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C13" w:rsidRPr="00366C13" w:rsidRDefault="00366C13" w:rsidP="00366C13">
      <w:pPr>
        <w:spacing w:before="120" w:after="120" w:line="540" w:lineRule="atLeast"/>
        <w:ind w:left="851"/>
        <w:jc w:val="center"/>
        <w:outlineLvl w:val="0"/>
        <w:rPr>
          <w:rFonts w:ascii="Arial" w:eastAsia="Times New Roman" w:hAnsi="Arial" w:cs="Arial"/>
          <w:b/>
          <w:bCs/>
          <w:caps/>
          <w:color w:val="000000"/>
          <w:spacing w:val="20"/>
          <w:kern w:val="36"/>
          <w:sz w:val="36"/>
          <w:szCs w:val="36"/>
          <w:u w:val="single"/>
          <w:lang w:eastAsia="pl-PL"/>
        </w:rPr>
      </w:pPr>
      <w:r w:rsidRPr="00366C13">
        <w:rPr>
          <w:rFonts w:ascii="Arial" w:eastAsia="Times New Roman" w:hAnsi="Arial" w:cs="Arial"/>
          <w:b/>
          <w:bCs/>
          <w:caps/>
          <w:color w:val="0000FF"/>
          <w:spacing w:val="20"/>
          <w:kern w:val="36"/>
          <w:sz w:val="48"/>
          <w:szCs w:val="48"/>
          <w:u w:val="single"/>
          <w:lang w:eastAsia="pl-PL"/>
        </w:rPr>
        <w:fldChar w:fldCharType="begin"/>
      </w:r>
      <w:r w:rsidRPr="00366C13">
        <w:rPr>
          <w:rFonts w:ascii="Arial" w:eastAsia="Times New Roman" w:hAnsi="Arial" w:cs="Arial"/>
          <w:b/>
          <w:bCs/>
          <w:caps/>
          <w:color w:val="0000FF"/>
          <w:spacing w:val="20"/>
          <w:kern w:val="36"/>
          <w:sz w:val="48"/>
          <w:szCs w:val="48"/>
          <w:u w:val="single"/>
          <w:lang w:eastAsia="pl-PL"/>
        </w:rPr>
        <w:instrText xml:space="preserve"> HYPERLINK "http://www.czek.eu/zajecia%20praktyczne/dzial%20I.htm" \l "_Toc532131758" </w:instrText>
      </w:r>
      <w:r w:rsidRPr="00366C13">
        <w:rPr>
          <w:rFonts w:ascii="Arial" w:eastAsia="Times New Roman" w:hAnsi="Arial" w:cs="Arial"/>
          <w:b/>
          <w:bCs/>
          <w:caps/>
          <w:color w:val="0000FF"/>
          <w:spacing w:val="20"/>
          <w:kern w:val="36"/>
          <w:sz w:val="48"/>
          <w:szCs w:val="48"/>
          <w:u w:val="single"/>
          <w:lang w:eastAsia="pl-PL"/>
        </w:rPr>
        <w:fldChar w:fldCharType="separate"/>
      </w:r>
      <w:r w:rsidRPr="00366C13">
        <w:rPr>
          <w:rFonts w:ascii="Arial" w:eastAsia="Times New Roman" w:hAnsi="Arial" w:cs="Arial"/>
          <w:b/>
          <w:bCs/>
          <w:caps/>
          <w:color w:val="800080"/>
          <w:spacing w:val="20"/>
          <w:kern w:val="36"/>
          <w:sz w:val="48"/>
          <w:szCs w:val="48"/>
          <w:u w:val="single"/>
          <w:lang w:eastAsia="pl-PL"/>
        </w:rPr>
        <w:t>OBRÓBKA RĘCZNA</w:t>
      </w:r>
      <w:r w:rsidRPr="00366C13">
        <w:rPr>
          <w:rFonts w:ascii="Arial" w:eastAsia="Times New Roman" w:hAnsi="Arial" w:cs="Arial"/>
          <w:b/>
          <w:bCs/>
          <w:caps/>
          <w:color w:val="0000FF"/>
          <w:spacing w:val="20"/>
          <w:kern w:val="36"/>
          <w:sz w:val="48"/>
          <w:szCs w:val="48"/>
          <w:u w:val="single"/>
          <w:lang w:eastAsia="pl-PL"/>
        </w:rPr>
        <w:fldChar w:fldCharType="end"/>
      </w:r>
    </w:p>
    <w:p w:rsidR="00366C13" w:rsidRPr="00366C13" w:rsidRDefault="00366C13" w:rsidP="00366C13">
      <w:pPr>
        <w:spacing w:before="240" w:after="0" w:line="240" w:lineRule="auto"/>
        <w:ind w:firstLine="340"/>
        <w:rPr>
          <w:rFonts w:ascii="Times New Roman" w:eastAsia="Times New Roman" w:hAnsi="Times New Roman" w:cs="Times New Roman"/>
          <w:b/>
          <w:bCs/>
          <w:color w:val="000000"/>
          <w:sz w:val="20"/>
          <w:szCs w:val="20"/>
          <w:lang w:eastAsia="pl-PL"/>
        </w:rPr>
      </w:pPr>
      <w:hyperlink r:id="rId4" w:anchor="_Toc532131759" w:history="1">
        <w:r w:rsidRPr="00366C13">
          <w:rPr>
            <w:rFonts w:ascii="Times New Roman" w:eastAsia="Times New Roman" w:hAnsi="Times New Roman" w:cs="Times New Roman"/>
            <w:b/>
            <w:bCs/>
            <w:color w:val="800080"/>
            <w:sz w:val="20"/>
            <w:u w:val="single"/>
            <w:lang w:eastAsia="pl-PL"/>
          </w:rPr>
          <w:t>I.</w:t>
        </w:r>
        <w:r w:rsidRPr="00366C13">
          <w:rPr>
            <w:rFonts w:ascii="Calibri" w:eastAsia="Times New Roman" w:hAnsi="Calibri" w:cs="Calibri"/>
            <w:color w:val="0000FF"/>
            <w:u w:val="single"/>
            <w:lang w:eastAsia="pl-PL"/>
          </w:rPr>
          <w:t>         </w:t>
        </w:r>
        <w:r w:rsidRPr="00366C13">
          <w:rPr>
            <w:rFonts w:ascii="Times New Roman" w:eastAsia="Times New Roman" w:hAnsi="Times New Roman" w:cs="Times New Roman"/>
            <w:b/>
            <w:bCs/>
            <w:color w:val="800080"/>
            <w:sz w:val="20"/>
            <w:u w:val="single"/>
            <w:lang w:eastAsia="pl-PL"/>
          </w:rPr>
          <w:t>Trasowanie</w:t>
        </w:r>
      </w:hyperlink>
    </w:p>
    <w:p w:rsidR="00366C13" w:rsidRPr="00366C13" w:rsidRDefault="00366C13" w:rsidP="00366C13">
      <w:pPr>
        <w:spacing w:before="240" w:after="0" w:line="240" w:lineRule="auto"/>
        <w:ind w:firstLine="340"/>
        <w:rPr>
          <w:rFonts w:ascii="Times New Roman" w:eastAsia="Times New Roman" w:hAnsi="Times New Roman" w:cs="Times New Roman"/>
          <w:b/>
          <w:bCs/>
          <w:color w:val="000000"/>
          <w:sz w:val="20"/>
          <w:szCs w:val="20"/>
          <w:lang w:eastAsia="pl-PL"/>
        </w:rPr>
      </w:pPr>
      <w:hyperlink r:id="rId5" w:anchor="_Toc532131760" w:history="1">
        <w:r w:rsidRPr="00366C13">
          <w:rPr>
            <w:rFonts w:ascii="Times New Roman" w:eastAsia="Times New Roman" w:hAnsi="Times New Roman" w:cs="Times New Roman"/>
            <w:b/>
            <w:bCs/>
            <w:color w:val="800080"/>
            <w:sz w:val="20"/>
            <w:u w:val="single"/>
            <w:lang w:eastAsia="pl-PL"/>
          </w:rPr>
          <w:t>I.</w:t>
        </w:r>
        <w:r w:rsidRPr="00366C13">
          <w:rPr>
            <w:rFonts w:ascii="Calibri" w:eastAsia="Times New Roman" w:hAnsi="Calibri" w:cs="Calibri"/>
            <w:color w:val="0000FF"/>
            <w:u w:val="single"/>
            <w:lang w:eastAsia="pl-PL"/>
          </w:rPr>
          <w:t>         </w:t>
        </w:r>
        <w:r w:rsidRPr="00366C13">
          <w:rPr>
            <w:rFonts w:ascii="Times New Roman" w:eastAsia="Times New Roman" w:hAnsi="Times New Roman" w:cs="Times New Roman"/>
            <w:b/>
            <w:bCs/>
            <w:color w:val="800080"/>
            <w:sz w:val="20"/>
            <w:u w:val="single"/>
            <w:lang w:eastAsia="pl-PL"/>
          </w:rPr>
          <w:t>Cięcie</w:t>
        </w:r>
      </w:hyperlink>
    </w:p>
    <w:p w:rsidR="00366C13" w:rsidRPr="00366C13" w:rsidRDefault="00366C13" w:rsidP="00366C13">
      <w:pPr>
        <w:spacing w:before="240" w:after="0" w:line="240" w:lineRule="auto"/>
        <w:ind w:firstLine="340"/>
        <w:rPr>
          <w:rFonts w:ascii="Times New Roman" w:eastAsia="Times New Roman" w:hAnsi="Times New Roman" w:cs="Times New Roman"/>
          <w:b/>
          <w:bCs/>
          <w:color w:val="000000"/>
          <w:sz w:val="20"/>
          <w:szCs w:val="20"/>
          <w:lang w:eastAsia="pl-PL"/>
        </w:rPr>
      </w:pPr>
      <w:hyperlink r:id="rId6" w:anchor="_Toc532131761" w:history="1">
        <w:r w:rsidRPr="00366C13">
          <w:rPr>
            <w:rFonts w:ascii="Times New Roman" w:eastAsia="Times New Roman" w:hAnsi="Times New Roman" w:cs="Times New Roman"/>
            <w:b/>
            <w:bCs/>
            <w:color w:val="800080"/>
            <w:sz w:val="20"/>
            <w:u w:val="single"/>
            <w:lang w:eastAsia="pl-PL"/>
          </w:rPr>
          <w:t>II.</w:t>
        </w:r>
        <w:r w:rsidRPr="00366C13">
          <w:rPr>
            <w:rFonts w:ascii="Calibri" w:eastAsia="Times New Roman" w:hAnsi="Calibri" w:cs="Calibri"/>
            <w:color w:val="0000FF"/>
            <w:u w:val="single"/>
            <w:lang w:eastAsia="pl-PL"/>
          </w:rPr>
          <w:t>        </w:t>
        </w:r>
        <w:r w:rsidRPr="00366C13">
          <w:rPr>
            <w:rFonts w:ascii="Times New Roman" w:eastAsia="Times New Roman" w:hAnsi="Times New Roman" w:cs="Times New Roman"/>
            <w:b/>
            <w:bCs/>
            <w:color w:val="800080"/>
            <w:sz w:val="20"/>
            <w:u w:val="single"/>
            <w:lang w:eastAsia="pl-PL"/>
          </w:rPr>
          <w:t>Piłowanie</w:t>
        </w:r>
      </w:hyperlink>
    </w:p>
    <w:p w:rsidR="00366C13" w:rsidRPr="00366C13" w:rsidRDefault="00366C13" w:rsidP="00366C13">
      <w:pPr>
        <w:spacing w:before="240" w:after="0" w:line="240" w:lineRule="auto"/>
        <w:ind w:firstLine="340"/>
        <w:rPr>
          <w:rFonts w:ascii="Times New Roman" w:eastAsia="Times New Roman" w:hAnsi="Times New Roman" w:cs="Times New Roman"/>
          <w:b/>
          <w:bCs/>
          <w:color w:val="000000"/>
          <w:sz w:val="20"/>
          <w:szCs w:val="20"/>
          <w:lang w:eastAsia="pl-PL"/>
        </w:rPr>
      </w:pPr>
      <w:hyperlink r:id="rId7" w:anchor="_Toc532131762" w:history="1">
        <w:r w:rsidRPr="00366C13">
          <w:rPr>
            <w:rFonts w:ascii="Times New Roman" w:eastAsia="Times New Roman" w:hAnsi="Times New Roman" w:cs="Times New Roman"/>
            <w:b/>
            <w:bCs/>
            <w:color w:val="800080"/>
            <w:sz w:val="20"/>
            <w:u w:val="single"/>
            <w:lang w:eastAsia="pl-PL"/>
          </w:rPr>
          <w:t>III.</w:t>
        </w:r>
        <w:r w:rsidRPr="00366C13">
          <w:rPr>
            <w:rFonts w:ascii="Calibri" w:eastAsia="Times New Roman" w:hAnsi="Calibri" w:cs="Calibri"/>
            <w:color w:val="0000FF"/>
            <w:u w:val="single"/>
            <w:lang w:eastAsia="pl-PL"/>
          </w:rPr>
          <w:t>      </w:t>
        </w:r>
        <w:r w:rsidRPr="00366C13">
          <w:rPr>
            <w:rFonts w:ascii="Times New Roman" w:eastAsia="Times New Roman" w:hAnsi="Times New Roman" w:cs="Times New Roman"/>
            <w:b/>
            <w:bCs/>
            <w:color w:val="800080"/>
            <w:sz w:val="20"/>
            <w:u w:val="single"/>
            <w:lang w:eastAsia="pl-PL"/>
          </w:rPr>
          <w:t>Wiercenie</w:t>
        </w:r>
      </w:hyperlink>
    </w:p>
    <w:p w:rsidR="00366C13" w:rsidRPr="00366C13" w:rsidRDefault="00366C13" w:rsidP="00366C13">
      <w:pPr>
        <w:spacing w:before="240" w:after="0" w:line="240" w:lineRule="auto"/>
        <w:ind w:firstLine="340"/>
        <w:rPr>
          <w:rFonts w:ascii="Times New Roman" w:eastAsia="Times New Roman" w:hAnsi="Times New Roman" w:cs="Times New Roman"/>
          <w:b/>
          <w:bCs/>
          <w:color w:val="000000"/>
          <w:sz w:val="20"/>
          <w:szCs w:val="20"/>
          <w:lang w:eastAsia="pl-PL"/>
        </w:rPr>
      </w:pPr>
      <w:hyperlink r:id="rId8" w:anchor="_Toc532131763" w:history="1">
        <w:r w:rsidRPr="00366C13">
          <w:rPr>
            <w:rFonts w:ascii="Times New Roman" w:eastAsia="Times New Roman" w:hAnsi="Times New Roman" w:cs="Times New Roman"/>
            <w:b/>
            <w:bCs/>
            <w:color w:val="800080"/>
            <w:sz w:val="20"/>
            <w:u w:val="single"/>
            <w:lang w:eastAsia="pl-PL"/>
          </w:rPr>
          <w:t>IV.</w:t>
        </w:r>
        <w:r w:rsidRPr="00366C13">
          <w:rPr>
            <w:rFonts w:ascii="Calibri" w:eastAsia="Times New Roman" w:hAnsi="Calibri" w:cs="Calibri"/>
            <w:color w:val="0000FF"/>
            <w:u w:val="single"/>
            <w:lang w:eastAsia="pl-PL"/>
          </w:rPr>
          <w:t>      </w:t>
        </w:r>
        <w:r w:rsidRPr="00366C13">
          <w:rPr>
            <w:rFonts w:ascii="Times New Roman" w:eastAsia="Times New Roman" w:hAnsi="Times New Roman" w:cs="Times New Roman"/>
            <w:b/>
            <w:bCs/>
            <w:color w:val="800080"/>
            <w:sz w:val="20"/>
            <w:u w:val="single"/>
            <w:lang w:eastAsia="pl-PL"/>
          </w:rPr>
          <w:t>Przebijanie</w:t>
        </w:r>
      </w:hyperlink>
    </w:p>
    <w:p w:rsidR="00366C13" w:rsidRPr="00366C13" w:rsidRDefault="00366C13" w:rsidP="00366C13">
      <w:pPr>
        <w:spacing w:before="240" w:after="0" w:line="240" w:lineRule="auto"/>
        <w:ind w:firstLine="340"/>
        <w:rPr>
          <w:rFonts w:ascii="Times New Roman" w:eastAsia="Times New Roman" w:hAnsi="Times New Roman" w:cs="Times New Roman"/>
          <w:b/>
          <w:bCs/>
          <w:color w:val="000000"/>
          <w:sz w:val="20"/>
          <w:szCs w:val="20"/>
          <w:lang w:eastAsia="pl-PL"/>
        </w:rPr>
      </w:pPr>
      <w:hyperlink r:id="rId9" w:anchor="_Toc532131764" w:history="1">
        <w:r w:rsidRPr="00366C13">
          <w:rPr>
            <w:rFonts w:ascii="Times New Roman" w:eastAsia="Times New Roman" w:hAnsi="Times New Roman" w:cs="Times New Roman"/>
            <w:b/>
            <w:bCs/>
            <w:color w:val="800080"/>
            <w:sz w:val="20"/>
            <w:u w:val="single"/>
            <w:lang w:eastAsia="pl-PL"/>
          </w:rPr>
          <w:t>V.</w:t>
        </w:r>
        <w:r w:rsidRPr="00366C13">
          <w:rPr>
            <w:rFonts w:ascii="Calibri" w:eastAsia="Times New Roman" w:hAnsi="Calibri" w:cs="Calibri"/>
            <w:color w:val="0000FF"/>
            <w:u w:val="single"/>
            <w:lang w:eastAsia="pl-PL"/>
          </w:rPr>
          <w:t>        </w:t>
        </w:r>
        <w:r w:rsidRPr="00366C13">
          <w:rPr>
            <w:rFonts w:ascii="Times New Roman" w:eastAsia="Times New Roman" w:hAnsi="Times New Roman" w:cs="Times New Roman"/>
            <w:b/>
            <w:bCs/>
            <w:color w:val="800080"/>
            <w:sz w:val="20"/>
            <w:u w:val="single"/>
            <w:lang w:eastAsia="pl-PL"/>
          </w:rPr>
          <w:t>Skrobanie</w:t>
        </w:r>
      </w:hyperlink>
    </w:p>
    <w:p w:rsidR="00366C13" w:rsidRPr="00366C13" w:rsidRDefault="00366C13" w:rsidP="00366C13">
      <w:pPr>
        <w:spacing w:before="240" w:after="0" w:line="240" w:lineRule="auto"/>
        <w:ind w:firstLine="340"/>
        <w:rPr>
          <w:rFonts w:ascii="Times New Roman" w:eastAsia="Times New Roman" w:hAnsi="Times New Roman" w:cs="Times New Roman"/>
          <w:b/>
          <w:bCs/>
          <w:color w:val="000000"/>
          <w:sz w:val="20"/>
          <w:szCs w:val="20"/>
          <w:lang w:eastAsia="pl-PL"/>
        </w:rPr>
      </w:pPr>
      <w:hyperlink r:id="rId10" w:anchor="_Toc532131765" w:history="1">
        <w:r w:rsidRPr="00366C13">
          <w:rPr>
            <w:rFonts w:ascii="Times New Roman" w:eastAsia="Times New Roman" w:hAnsi="Times New Roman" w:cs="Times New Roman"/>
            <w:b/>
            <w:bCs/>
            <w:color w:val="800080"/>
            <w:sz w:val="20"/>
            <w:u w:val="single"/>
            <w:lang w:eastAsia="pl-PL"/>
          </w:rPr>
          <w:t>VI.</w:t>
        </w:r>
        <w:r w:rsidRPr="00366C13">
          <w:rPr>
            <w:rFonts w:ascii="Calibri" w:eastAsia="Times New Roman" w:hAnsi="Calibri" w:cs="Calibri"/>
            <w:color w:val="0000FF"/>
            <w:u w:val="single"/>
            <w:lang w:eastAsia="pl-PL"/>
          </w:rPr>
          <w:t>      </w:t>
        </w:r>
        <w:r w:rsidRPr="00366C13">
          <w:rPr>
            <w:rFonts w:ascii="Times New Roman" w:eastAsia="Times New Roman" w:hAnsi="Times New Roman" w:cs="Times New Roman"/>
            <w:b/>
            <w:bCs/>
            <w:color w:val="800080"/>
            <w:sz w:val="20"/>
            <w:u w:val="single"/>
            <w:lang w:eastAsia="pl-PL"/>
          </w:rPr>
          <w:t>Gwintowanie ręczne</w:t>
        </w:r>
      </w:hyperlink>
    </w:p>
    <w:p w:rsidR="00366C13" w:rsidRPr="00366C13" w:rsidRDefault="00366C13" w:rsidP="00366C13">
      <w:pPr>
        <w:spacing w:after="0" w:line="240" w:lineRule="auto"/>
        <w:ind w:left="240" w:firstLine="340"/>
        <w:rPr>
          <w:rFonts w:ascii="Times New Roman" w:eastAsia="Times New Roman" w:hAnsi="Times New Roman" w:cs="Times New Roman"/>
          <w:color w:val="000000"/>
          <w:sz w:val="20"/>
          <w:szCs w:val="20"/>
          <w:lang w:eastAsia="pl-PL"/>
        </w:rPr>
      </w:pPr>
      <w:hyperlink r:id="rId11" w:anchor="_Toc532131766" w:history="1">
        <w:r w:rsidRPr="00366C13">
          <w:rPr>
            <w:rFonts w:ascii="Times New Roman" w:eastAsia="Times New Roman" w:hAnsi="Times New Roman" w:cs="Times New Roman"/>
            <w:color w:val="800080"/>
            <w:sz w:val="20"/>
            <w:u w:val="single"/>
            <w:lang w:eastAsia="pl-PL"/>
          </w:rPr>
          <w:t>1.</w:t>
        </w:r>
        <w:r w:rsidRPr="00366C13">
          <w:rPr>
            <w:rFonts w:ascii="Calibri" w:eastAsia="Times New Roman" w:hAnsi="Calibri" w:cs="Calibri"/>
            <w:color w:val="0000FF"/>
            <w:u w:val="single"/>
            <w:lang w:eastAsia="pl-PL"/>
          </w:rPr>
          <w:t>        </w:t>
        </w:r>
        <w:r w:rsidRPr="00366C13">
          <w:rPr>
            <w:rFonts w:ascii="Times New Roman" w:eastAsia="Times New Roman" w:hAnsi="Times New Roman" w:cs="Times New Roman"/>
            <w:color w:val="800080"/>
            <w:sz w:val="20"/>
            <w:u w:val="single"/>
            <w:lang w:eastAsia="pl-PL"/>
          </w:rPr>
          <w:t>Rodzaje gwintów</w:t>
        </w:r>
      </w:hyperlink>
    </w:p>
    <w:p w:rsidR="00366C13" w:rsidRPr="00366C13" w:rsidRDefault="00366C13" w:rsidP="00366C13">
      <w:pPr>
        <w:spacing w:after="0" w:line="240" w:lineRule="auto"/>
        <w:ind w:left="240" w:firstLine="340"/>
        <w:rPr>
          <w:rFonts w:ascii="Times New Roman" w:eastAsia="Times New Roman" w:hAnsi="Times New Roman" w:cs="Times New Roman"/>
          <w:color w:val="000000"/>
          <w:sz w:val="20"/>
          <w:szCs w:val="20"/>
          <w:lang w:eastAsia="pl-PL"/>
        </w:rPr>
      </w:pPr>
      <w:hyperlink r:id="rId12" w:anchor="_Toc532131767" w:history="1">
        <w:r w:rsidRPr="00366C13">
          <w:rPr>
            <w:rFonts w:ascii="Times New Roman" w:eastAsia="Times New Roman" w:hAnsi="Times New Roman" w:cs="Times New Roman"/>
            <w:color w:val="800080"/>
            <w:sz w:val="20"/>
            <w:u w:val="single"/>
            <w:lang w:eastAsia="pl-PL"/>
          </w:rPr>
          <w:t>2.</w:t>
        </w:r>
        <w:r w:rsidRPr="00366C13">
          <w:rPr>
            <w:rFonts w:ascii="Calibri" w:eastAsia="Times New Roman" w:hAnsi="Calibri" w:cs="Calibri"/>
            <w:color w:val="0000FF"/>
            <w:u w:val="single"/>
            <w:lang w:eastAsia="pl-PL"/>
          </w:rPr>
          <w:t>        </w:t>
        </w:r>
        <w:r w:rsidRPr="00366C13">
          <w:rPr>
            <w:rFonts w:ascii="Times New Roman" w:eastAsia="Times New Roman" w:hAnsi="Times New Roman" w:cs="Times New Roman"/>
            <w:color w:val="800080"/>
            <w:sz w:val="20"/>
            <w:u w:val="single"/>
            <w:lang w:eastAsia="pl-PL"/>
          </w:rPr>
          <w:t>Narzędzia do gwintowania ręcznego</w:t>
        </w:r>
      </w:hyperlink>
    </w:p>
    <w:p w:rsidR="00366C13" w:rsidRPr="00366C13" w:rsidRDefault="00366C13" w:rsidP="00366C13">
      <w:pPr>
        <w:spacing w:after="0" w:line="240" w:lineRule="auto"/>
        <w:ind w:left="240" w:firstLine="340"/>
        <w:rPr>
          <w:rFonts w:ascii="Times New Roman" w:eastAsia="Times New Roman" w:hAnsi="Times New Roman" w:cs="Times New Roman"/>
          <w:color w:val="000000"/>
          <w:sz w:val="20"/>
          <w:szCs w:val="20"/>
          <w:lang w:eastAsia="pl-PL"/>
        </w:rPr>
      </w:pPr>
      <w:hyperlink r:id="rId13" w:anchor="_Toc532131768" w:history="1">
        <w:r w:rsidRPr="00366C13">
          <w:rPr>
            <w:rFonts w:ascii="Times New Roman" w:eastAsia="Times New Roman" w:hAnsi="Times New Roman" w:cs="Times New Roman"/>
            <w:color w:val="800080"/>
            <w:sz w:val="20"/>
            <w:u w:val="single"/>
            <w:lang w:eastAsia="pl-PL"/>
          </w:rPr>
          <w:t>3.</w:t>
        </w:r>
        <w:r w:rsidRPr="00366C13">
          <w:rPr>
            <w:rFonts w:ascii="Calibri" w:eastAsia="Times New Roman" w:hAnsi="Calibri" w:cs="Calibri"/>
            <w:color w:val="0000FF"/>
            <w:u w:val="single"/>
            <w:lang w:eastAsia="pl-PL"/>
          </w:rPr>
          <w:t>        </w:t>
        </w:r>
        <w:r w:rsidRPr="00366C13">
          <w:rPr>
            <w:rFonts w:ascii="Times New Roman" w:eastAsia="Times New Roman" w:hAnsi="Times New Roman" w:cs="Times New Roman"/>
            <w:color w:val="800080"/>
            <w:sz w:val="20"/>
            <w:u w:val="single"/>
            <w:lang w:eastAsia="pl-PL"/>
          </w:rPr>
          <w:t>Technika nacinania gwintów</w:t>
        </w:r>
      </w:hyperlink>
    </w:p>
    <w:p w:rsidR="00366C13" w:rsidRPr="00366C13" w:rsidRDefault="00366C13" w:rsidP="00366C13">
      <w:pPr>
        <w:spacing w:after="0" w:line="240" w:lineRule="auto"/>
        <w:ind w:left="240" w:firstLine="340"/>
        <w:rPr>
          <w:rFonts w:ascii="Times New Roman" w:eastAsia="Times New Roman" w:hAnsi="Times New Roman" w:cs="Times New Roman"/>
          <w:color w:val="000000"/>
          <w:sz w:val="20"/>
          <w:szCs w:val="20"/>
          <w:lang w:eastAsia="pl-PL"/>
        </w:rPr>
      </w:pPr>
      <w:hyperlink r:id="rId14" w:anchor="_Toc532131769" w:history="1">
        <w:r w:rsidRPr="00366C13">
          <w:rPr>
            <w:rFonts w:ascii="Times New Roman" w:eastAsia="Times New Roman" w:hAnsi="Times New Roman" w:cs="Times New Roman"/>
            <w:color w:val="800080"/>
            <w:sz w:val="20"/>
            <w:u w:val="single"/>
            <w:lang w:eastAsia="pl-PL"/>
          </w:rPr>
          <w:t>4.</w:t>
        </w:r>
        <w:r w:rsidRPr="00366C13">
          <w:rPr>
            <w:rFonts w:ascii="Calibri" w:eastAsia="Times New Roman" w:hAnsi="Calibri" w:cs="Calibri"/>
            <w:color w:val="0000FF"/>
            <w:u w:val="single"/>
            <w:lang w:eastAsia="pl-PL"/>
          </w:rPr>
          <w:t>        </w:t>
        </w:r>
        <w:r w:rsidRPr="00366C13">
          <w:rPr>
            <w:rFonts w:ascii="Times New Roman" w:eastAsia="Times New Roman" w:hAnsi="Times New Roman" w:cs="Times New Roman"/>
            <w:color w:val="800080"/>
            <w:sz w:val="20"/>
            <w:u w:val="single"/>
            <w:lang w:eastAsia="pl-PL"/>
          </w:rPr>
          <w:t>Sprawdzanie gwintów</w:t>
        </w:r>
      </w:hyperlink>
    </w:p>
    <w:p w:rsidR="00366C13" w:rsidRPr="00366C13" w:rsidRDefault="00366C13" w:rsidP="00366C13">
      <w:pPr>
        <w:spacing w:before="240" w:after="0" w:line="240" w:lineRule="auto"/>
        <w:ind w:firstLine="340"/>
        <w:rPr>
          <w:rFonts w:ascii="Times New Roman" w:eastAsia="Times New Roman" w:hAnsi="Times New Roman" w:cs="Times New Roman"/>
          <w:b/>
          <w:bCs/>
          <w:color w:val="000000"/>
          <w:sz w:val="20"/>
          <w:szCs w:val="20"/>
          <w:lang w:eastAsia="pl-PL"/>
        </w:rPr>
      </w:pPr>
      <w:hyperlink r:id="rId15" w:anchor="_Toc532131770" w:history="1">
        <w:r w:rsidRPr="00366C13">
          <w:rPr>
            <w:rFonts w:ascii="Times New Roman" w:eastAsia="Times New Roman" w:hAnsi="Times New Roman" w:cs="Times New Roman"/>
            <w:b/>
            <w:bCs/>
            <w:color w:val="800080"/>
            <w:sz w:val="20"/>
            <w:u w:val="single"/>
            <w:lang w:eastAsia="pl-PL"/>
          </w:rPr>
          <w:t>VII.</w:t>
        </w:r>
        <w:r w:rsidRPr="00366C13">
          <w:rPr>
            <w:rFonts w:ascii="Calibri" w:eastAsia="Times New Roman" w:hAnsi="Calibri" w:cs="Calibri"/>
            <w:color w:val="0000FF"/>
            <w:u w:val="single"/>
            <w:lang w:eastAsia="pl-PL"/>
          </w:rPr>
          <w:t>         </w:t>
        </w:r>
        <w:r w:rsidRPr="00366C13">
          <w:rPr>
            <w:rFonts w:ascii="Times New Roman" w:eastAsia="Times New Roman" w:hAnsi="Times New Roman" w:cs="Times New Roman"/>
            <w:b/>
            <w:bCs/>
            <w:color w:val="800080"/>
            <w:sz w:val="20"/>
            <w:u w:val="single"/>
            <w:lang w:eastAsia="pl-PL"/>
          </w:rPr>
          <w:t>Podstawowe wiadomości z zakresu bhp i przepisów przeciwpożarowych obowiązujących w warsztacie obróbki ręcznej.</w:t>
        </w:r>
      </w:hyperlink>
    </w:p>
    <w:p w:rsidR="00366C13" w:rsidRPr="00366C13" w:rsidRDefault="00366C13" w:rsidP="00366C13">
      <w:pPr>
        <w:spacing w:before="120" w:after="120" w:line="540" w:lineRule="atLeast"/>
        <w:ind w:left="851"/>
        <w:jc w:val="both"/>
        <w:outlineLvl w:val="0"/>
        <w:rPr>
          <w:rFonts w:ascii="Arial" w:eastAsia="Times New Roman" w:hAnsi="Arial" w:cs="Arial"/>
          <w:b/>
          <w:bCs/>
          <w:caps/>
          <w:color w:val="000000"/>
          <w:spacing w:val="20"/>
          <w:kern w:val="36"/>
          <w:sz w:val="36"/>
          <w:szCs w:val="36"/>
          <w:u w:val="single"/>
          <w:lang w:eastAsia="pl-PL"/>
        </w:rPr>
      </w:pPr>
      <w:r w:rsidRPr="00366C13">
        <w:rPr>
          <w:rFonts w:ascii="Arial" w:eastAsia="Times New Roman" w:hAnsi="Arial" w:cs="Arial"/>
          <w:caps/>
          <w:color w:val="000000"/>
          <w:spacing w:val="20"/>
          <w:kern w:val="36"/>
          <w:sz w:val="28"/>
          <w:szCs w:val="28"/>
          <w:lang w:eastAsia="pl-PL"/>
        </w:rPr>
        <w:t> </w:t>
      </w:r>
    </w:p>
    <w:p w:rsidR="00366C13" w:rsidRPr="00366C13" w:rsidRDefault="00366C13" w:rsidP="00366C13">
      <w:pPr>
        <w:spacing w:before="120" w:after="120" w:line="540" w:lineRule="atLeast"/>
        <w:ind w:left="851"/>
        <w:jc w:val="both"/>
        <w:outlineLvl w:val="0"/>
        <w:rPr>
          <w:rFonts w:ascii="Arial" w:eastAsia="Times New Roman" w:hAnsi="Arial" w:cs="Arial"/>
          <w:b/>
          <w:bCs/>
          <w:caps/>
          <w:color w:val="000000"/>
          <w:spacing w:val="20"/>
          <w:kern w:val="36"/>
          <w:sz w:val="36"/>
          <w:szCs w:val="36"/>
          <w:u w:val="single"/>
          <w:lang w:eastAsia="pl-PL"/>
        </w:rPr>
      </w:pPr>
      <w:bookmarkStart w:id="0" w:name="_Toc532131758"/>
      <w:r w:rsidRPr="00366C13">
        <w:rPr>
          <w:rFonts w:ascii="Arial" w:eastAsia="Times New Roman" w:hAnsi="Arial" w:cs="Arial"/>
          <w:b/>
          <w:bCs/>
          <w:caps/>
          <w:color w:val="000000"/>
          <w:spacing w:val="20"/>
          <w:kern w:val="36"/>
          <w:sz w:val="36"/>
          <w:szCs w:val="36"/>
          <w:u w:val="single"/>
          <w:lang w:eastAsia="pl-PL"/>
        </w:rPr>
        <w:t>OBRÓBKA RĘCZNA</w:t>
      </w:r>
      <w:bookmarkEnd w:id="0"/>
    </w:p>
    <w:p w:rsidR="00366C13" w:rsidRPr="00366C13" w:rsidRDefault="00366C13" w:rsidP="00366C13">
      <w:pPr>
        <w:spacing w:before="240" w:after="120" w:line="240" w:lineRule="auto"/>
        <w:ind w:left="1107" w:hanging="1107"/>
        <w:jc w:val="both"/>
        <w:outlineLvl w:val="1"/>
        <w:rPr>
          <w:rFonts w:ascii="Arial" w:eastAsia="Times New Roman" w:hAnsi="Arial" w:cs="Arial"/>
          <w:b/>
          <w:bCs/>
          <w:color w:val="000000"/>
          <w:spacing w:val="6"/>
          <w:sz w:val="36"/>
          <w:szCs w:val="36"/>
          <w:lang w:eastAsia="pl-PL"/>
        </w:rPr>
      </w:pPr>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I.</w:t>
      </w:r>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 </w:t>
      </w:r>
      <w:bookmarkStart w:id="1" w:name="_Toc532131759"/>
      <w:r w:rsidRPr="00366C13">
        <w:rPr>
          <w:rFonts w:ascii="Arial" w:eastAsia="Times New Roman" w:hAnsi="Arial" w:cs="Arial"/>
          <w:b/>
          <w:bCs/>
          <w:color w:val="000000"/>
          <w:spacing w:val="6"/>
          <w:sz w:val="36"/>
          <w:szCs w:val="36"/>
          <w:lang w:eastAsia="pl-PL"/>
        </w:rPr>
        <w:t>Trasowanie</w:t>
      </w:r>
      <w:bookmarkEnd w:id="1"/>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Celem trasowania jest wyznaczenie środków i okręgów kół, zarysu przedmiotu oraz warstw przeznaczonych do obróbki. Trasowanie stosuje się w ślusarstwie oraz w obróbce mechanicznej przy produkcji jednostkowej i małoseryjnej. W produkcji wielkoseryjnej trasowanie zastępuje się uchwytami i przyrządami obróbczymi.</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lastRenderedPageBreak/>
        <w:t>Trasować można na blachach (trasowanie płaskie) oraz na bryłach (trasowanie przestrzenne).</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Przed przystąpieniem do trasowania należy:</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sprawdzić, czy przedmiot jest oczyszczony z warstw tlenku a odlewy z piasku,</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sprawdzić, czy materiał nie ma ukrytych wad, rys i pęknięć,</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sprawdzić, czy wymiary materiału odpowiadają wymiarom obrabianego przedmiotu i są pozostawione naddatki na obróbkę,</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ustalić kolejność obróbki (technologię) w celu wyboru sposobu trasowania,</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 otwory odlewów i odkuwek założyć wkładki drewniane lub z ołowiu, umożliwiające wyznaczenie przecięć osi wyznaczających środek otworu,</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powierzchnie trasowane pokryć farbą przygotowaną z kredy mielonej, wody i kleju stolarskiego.</w:t>
      </w:r>
    </w:p>
    <w:p w:rsidR="00366C13" w:rsidRPr="00366C13" w:rsidRDefault="00366C13" w:rsidP="00366C13">
      <w:pPr>
        <w:spacing w:before="120" w:after="0" w:line="240" w:lineRule="auto"/>
        <w:ind w:firstLine="397"/>
        <w:jc w:val="center"/>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3810000" cy="2066925"/>
            <wp:effectExtent l="19050" t="0" r="0" b="0"/>
            <wp:docPr id="1" name="Obraz 1" descr="http://www.czek.eu/zajecia%20praktyczne/dzial%20I_pliki/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zek.eu/zajecia%20praktyczne/dzial%20I_pliki/image004.jpg"/>
                    <pic:cNvPicPr>
                      <a:picLocks noChangeAspect="1" noChangeArrowheads="1"/>
                    </pic:cNvPicPr>
                  </pic:nvPicPr>
                  <pic:blipFill>
                    <a:blip r:embed="rId16"/>
                    <a:srcRect/>
                    <a:stretch>
                      <a:fillRect/>
                    </a:stretch>
                  </pic:blipFill>
                  <pic:spPr bwMode="auto">
                    <a:xfrm>
                      <a:off x="0" y="0"/>
                      <a:ext cx="3810000" cy="2066925"/>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1. Sprzęt </w:t>
      </w:r>
      <w:r w:rsidRPr="00366C13">
        <w:rPr>
          <w:rFonts w:ascii="Times New Roman" w:eastAsia="Times New Roman" w:hAnsi="Times New Roman" w:cs="Times New Roman"/>
          <w:i/>
          <w:iCs/>
          <w:color w:val="000000"/>
          <w:sz w:val="27"/>
          <w:lang w:eastAsia="pl-PL"/>
        </w:rPr>
        <w:t>traserski                        a</w:t>
      </w:r>
      <w:r w:rsidRPr="00366C13">
        <w:rPr>
          <w:rFonts w:ascii="Times New Roman" w:eastAsia="Times New Roman" w:hAnsi="Times New Roman" w:cs="Times New Roman"/>
          <w:i/>
          <w:iCs/>
          <w:color w:val="000000"/>
          <w:sz w:val="27"/>
          <w:szCs w:val="27"/>
          <w:lang w:eastAsia="pl-PL"/>
        </w:rPr>
        <w:t> — płyta, b — skrzynki. </w:t>
      </w:r>
      <w:r w:rsidRPr="00366C13">
        <w:rPr>
          <w:rFonts w:ascii="Times New Roman" w:eastAsia="Times New Roman" w:hAnsi="Times New Roman" w:cs="Times New Roman"/>
          <w:i/>
          <w:iCs/>
          <w:color w:val="000000"/>
          <w:sz w:val="27"/>
          <w:lang w:eastAsia="pl-PL"/>
        </w:rPr>
        <w:t>c</w:t>
      </w:r>
      <w:r w:rsidRPr="00366C13">
        <w:rPr>
          <w:rFonts w:ascii="Times New Roman" w:eastAsia="Times New Roman" w:hAnsi="Times New Roman" w:cs="Times New Roman"/>
          <w:i/>
          <w:iCs/>
          <w:color w:val="000000"/>
          <w:sz w:val="27"/>
          <w:szCs w:val="27"/>
          <w:lang w:eastAsia="pl-PL"/>
        </w:rPr>
        <w:t> — podstawki </w:t>
      </w:r>
      <w:proofErr w:type="spellStart"/>
      <w:r w:rsidRPr="00366C13">
        <w:rPr>
          <w:rFonts w:ascii="Times New Roman" w:eastAsia="Times New Roman" w:hAnsi="Times New Roman" w:cs="Times New Roman"/>
          <w:i/>
          <w:iCs/>
          <w:color w:val="000000"/>
          <w:sz w:val="27"/>
          <w:lang w:eastAsia="pl-PL"/>
        </w:rPr>
        <w:t>pryzmowe</w:t>
      </w:r>
      <w:proofErr w:type="spellEnd"/>
      <w:r w:rsidRPr="00366C13">
        <w:rPr>
          <w:rFonts w:ascii="Times New Roman" w:eastAsia="Times New Roman" w:hAnsi="Times New Roman" w:cs="Times New Roman"/>
          <w:i/>
          <w:iCs/>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                                                            </w:t>
      </w:r>
      <w:r w:rsidRPr="00366C13">
        <w:rPr>
          <w:rFonts w:ascii="Times New Roman" w:eastAsia="Times New Roman" w:hAnsi="Times New Roman" w:cs="Times New Roman"/>
          <w:i/>
          <w:iCs/>
          <w:color w:val="000000"/>
          <w:sz w:val="27"/>
          <w:lang w:eastAsia="pl-PL"/>
        </w:rPr>
        <w:t>d</w:t>
      </w:r>
      <w:r w:rsidRPr="00366C13">
        <w:rPr>
          <w:rFonts w:ascii="Times New Roman" w:eastAsia="Times New Roman" w:hAnsi="Times New Roman" w:cs="Times New Roman"/>
          <w:i/>
          <w:iCs/>
          <w:color w:val="000000"/>
          <w:sz w:val="27"/>
          <w:szCs w:val="27"/>
          <w:lang w:eastAsia="pl-PL"/>
        </w:rPr>
        <w:t> — podstawka śrubowa, e — podstawka kątowa</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Powierzchnie obrobione pokrywa się farbą przygotowaną z szelaku rozpuszczonego w spirytusie oraz barwnika lub roztworem wodnym siarczanu miedzi.</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lastRenderedPageBreak/>
        <w:t>Do trasowania używany jest następujący sprzęt.</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Płyty traserskie (</w:t>
      </w:r>
      <w:r w:rsidRPr="00366C13">
        <w:rPr>
          <w:rFonts w:ascii="Times New Roman" w:eastAsia="Times New Roman" w:hAnsi="Times New Roman" w:cs="Times New Roman"/>
          <w:i/>
          <w:iCs/>
          <w:color w:val="000000"/>
          <w:sz w:val="27"/>
          <w:szCs w:val="27"/>
          <w:lang w:eastAsia="pl-PL"/>
        </w:rPr>
        <w:t>rys. 1 a</w:t>
      </w:r>
      <w:r w:rsidRPr="00366C13">
        <w:rPr>
          <w:rFonts w:ascii="Times New Roman" w:eastAsia="Times New Roman" w:hAnsi="Times New Roman" w:cs="Times New Roman"/>
          <w:color w:val="000000"/>
          <w:sz w:val="27"/>
          <w:szCs w:val="27"/>
          <w:lang w:eastAsia="pl-PL"/>
        </w:rPr>
        <w:t>) o różnych wymiarach wykonane z żeliwa, mocno użebrowane, wyżarzone i dokładnie obrobione.</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Skrzynki traserskie (</w:t>
      </w:r>
      <w:r w:rsidRPr="00366C13">
        <w:rPr>
          <w:rFonts w:ascii="Times New Roman" w:eastAsia="Times New Roman" w:hAnsi="Times New Roman" w:cs="Times New Roman"/>
          <w:i/>
          <w:iCs/>
          <w:color w:val="000000"/>
          <w:sz w:val="27"/>
          <w:szCs w:val="27"/>
          <w:lang w:eastAsia="pl-PL"/>
        </w:rPr>
        <w:t>rys. 1 b</w:t>
      </w:r>
      <w:r w:rsidRPr="00366C13">
        <w:rPr>
          <w:rFonts w:ascii="Times New Roman" w:eastAsia="Times New Roman" w:hAnsi="Times New Roman" w:cs="Times New Roman"/>
          <w:color w:val="000000"/>
          <w:sz w:val="27"/>
          <w:szCs w:val="27"/>
          <w:lang w:eastAsia="pl-PL"/>
        </w:rPr>
        <w:t>) spawane lub żeliwne służące do mocowania przedmiotów niewielkich i </w:t>
      </w:r>
      <w:r w:rsidRPr="00366C13">
        <w:rPr>
          <w:rFonts w:ascii="Times New Roman" w:eastAsia="Times New Roman" w:hAnsi="Times New Roman" w:cs="Times New Roman"/>
          <w:color w:val="000000"/>
          <w:sz w:val="27"/>
          <w:lang w:eastAsia="pl-PL"/>
        </w:rPr>
        <w:t>nie mających</w:t>
      </w:r>
      <w:r w:rsidRPr="00366C13">
        <w:rPr>
          <w:rFonts w:ascii="Times New Roman" w:eastAsia="Times New Roman" w:hAnsi="Times New Roman" w:cs="Times New Roman"/>
          <w:color w:val="000000"/>
          <w:sz w:val="27"/>
          <w:szCs w:val="27"/>
          <w:lang w:eastAsia="pl-PL"/>
        </w:rPr>
        <w:t> płaszczyzn wzajemnie prostopadłych.</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Podstawki traserskie </w:t>
      </w:r>
      <w:proofErr w:type="spellStart"/>
      <w:r w:rsidRPr="00366C13">
        <w:rPr>
          <w:rFonts w:ascii="Times New Roman" w:eastAsia="Times New Roman" w:hAnsi="Times New Roman" w:cs="Times New Roman"/>
          <w:color w:val="000000"/>
          <w:sz w:val="27"/>
          <w:lang w:eastAsia="pl-PL"/>
        </w:rPr>
        <w:t>pryzmowe</w:t>
      </w:r>
      <w:proofErr w:type="spellEnd"/>
      <w:r w:rsidRPr="00366C13">
        <w:rPr>
          <w:rFonts w:ascii="Times New Roman" w:eastAsia="Times New Roman" w:hAnsi="Times New Roman" w:cs="Times New Roman"/>
          <w:color w:val="000000"/>
          <w:sz w:val="27"/>
          <w:szCs w:val="27"/>
          <w:lang w:eastAsia="pl-PL"/>
        </w:rPr>
        <w:t> (</w:t>
      </w:r>
      <w:r w:rsidRPr="00366C13">
        <w:rPr>
          <w:rFonts w:ascii="Times New Roman" w:eastAsia="Times New Roman" w:hAnsi="Times New Roman" w:cs="Times New Roman"/>
          <w:i/>
          <w:iCs/>
          <w:color w:val="000000"/>
          <w:sz w:val="27"/>
          <w:szCs w:val="27"/>
          <w:lang w:eastAsia="pl-PL"/>
        </w:rPr>
        <w:t>rys. 1c</w:t>
      </w:r>
      <w:r w:rsidRPr="00366C13">
        <w:rPr>
          <w:rFonts w:ascii="Times New Roman" w:eastAsia="Times New Roman" w:hAnsi="Times New Roman" w:cs="Times New Roman"/>
          <w:color w:val="000000"/>
          <w:sz w:val="27"/>
          <w:szCs w:val="27"/>
          <w:lang w:eastAsia="pl-PL"/>
        </w:rPr>
        <w:t>) i śrubowe (</w:t>
      </w:r>
      <w:r w:rsidRPr="00366C13">
        <w:rPr>
          <w:rFonts w:ascii="Times New Roman" w:eastAsia="Times New Roman" w:hAnsi="Times New Roman" w:cs="Times New Roman"/>
          <w:i/>
          <w:iCs/>
          <w:color w:val="000000"/>
          <w:sz w:val="27"/>
          <w:szCs w:val="27"/>
          <w:lang w:eastAsia="pl-PL"/>
        </w:rPr>
        <w:t>rys. 1d</w:t>
      </w:r>
      <w:r w:rsidRPr="00366C13">
        <w:rPr>
          <w:rFonts w:ascii="Times New Roman" w:eastAsia="Times New Roman" w:hAnsi="Times New Roman" w:cs="Times New Roman"/>
          <w:color w:val="000000"/>
          <w:sz w:val="27"/>
          <w:szCs w:val="27"/>
          <w:lang w:eastAsia="pl-PL"/>
        </w:rPr>
        <w:t>) jako pomocniczy sprzęt traserski.</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Przy trasowaniu używa się ogólnie stosowanych narzędzi pomiarowych, jak: przymiary kreskowe, suwmiarki, kątomierze, wysokościomierze, kątowniki, sztywne przymiary kreskowe z podstawką (</w:t>
      </w:r>
      <w:r w:rsidRPr="00366C13">
        <w:rPr>
          <w:rFonts w:ascii="Times New Roman" w:eastAsia="Times New Roman" w:hAnsi="Times New Roman" w:cs="Times New Roman"/>
          <w:i/>
          <w:iCs/>
          <w:color w:val="000000"/>
          <w:sz w:val="27"/>
          <w:szCs w:val="27"/>
          <w:lang w:eastAsia="pl-PL"/>
        </w:rPr>
        <w:t>rys. 2 a</w:t>
      </w:r>
      <w:r w:rsidRPr="00366C13">
        <w:rPr>
          <w:rFonts w:ascii="Times New Roman" w:eastAsia="Times New Roman" w:hAnsi="Times New Roman" w:cs="Times New Roman"/>
          <w:color w:val="000000"/>
          <w:sz w:val="27"/>
          <w:szCs w:val="27"/>
          <w:lang w:eastAsia="pl-PL"/>
        </w:rPr>
        <w:t>). Ponadto używane są znaczniki traserskie słupkowe (</w:t>
      </w:r>
      <w:r w:rsidRPr="00366C13">
        <w:rPr>
          <w:rFonts w:ascii="Times New Roman" w:eastAsia="Times New Roman" w:hAnsi="Times New Roman" w:cs="Times New Roman"/>
          <w:i/>
          <w:iCs/>
          <w:color w:val="000000"/>
          <w:sz w:val="27"/>
          <w:szCs w:val="27"/>
          <w:lang w:eastAsia="pl-PL"/>
        </w:rPr>
        <w:t>rys.2 b</w:t>
      </w:r>
      <w:r w:rsidRPr="00366C13">
        <w:rPr>
          <w:rFonts w:ascii="Times New Roman" w:eastAsia="Times New Roman" w:hAnsi="Times New Roman" w:cs="Times New Roman"/>
          <w:color w:val="000000"/>
          <w:sz w:val="27"/>
          <w:szCs w:val="27"/>
          <w:lang w:eastAsia="pl-PL"/>
        </w:rPr>
        <w:t>), rysiki, punktaki i cyrkle.</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1895475" cy="1781175"/>
            <wp:effectExtent l="19050" t="0" r="9525" b="0"/>
            <wp:docPr id="2" name="Obraz 2" descr="http://www.czek.eu/zajecia%20praktyczne/dzial%20I_pliki/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zek.eu/zajecia%20praktyczne/dzial%20I_pliki/image006.jpg"/>
                    <pic:cNvPicPr>
                      <a:picLocks noChangeAspect="1" noChangeArrowheads="1"/>
                    </pic:cNvPicPr>
                  </pic:nvPicPr>
                  <pic:blipFill>
                    <a:blip r:embed="rId17"/>
                    <a:srcRect/>
                    <a:stretch>
                      <a:fillRect/>
                    </a:stretch>
                  </pic:blipFill>
                  <pic:spPr bwMode="auto">
                    <a:xfrm>
                      <a:off x="0" y="0"/>
                      <a:ext cx="1895475" cy="1781175"/>
                    </a:xfrm>
                    <a:prstGeom prst="rect">
                      <a:avLst/>
                    </a:prstGeom>
                    <a:noFill/>
                    <a:ln w="9525">
                      <a:noFill/>
                      <a:miter lim="800000"/>
                      <a:headEnd/>
                      <a:tailEnd/>
                    </a:ln>
                  </pic:spPr>
                </pic:pic>
              </a:graphicData>
            </a:graphic>
          </wp:inline>
        </w:drawing>
      </w:r>
      <w:r w:rsidRPr="00366C13">
        <w:rPr>
          <w:rFonts w:ascii="Times New Roman" w:eastAsia="Times New Roman" w:hAnsi="Times New Roman" w:cs="Times New Roman"/>
          <w:i/>
          <w:iCs/>
          <w:color w:val="000000"/>
          <w:sz w:val="27"/>
          <w:szCs w:val="27"/>
          <w:lang w:eastAsia="pl-PL"/>
        </w:rPr>
        <w:t>Rys. 2. Narzędzia traserskie</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lang w:eastAsia="pl-PL"/>
        </w:rPr>
        <w:t>a</w:t>
      </w:r>
      <w:r w:rsidRPr="00366C13">
        <w:rPr>
          <w:rFonts w:ascii="Times New Roman" w:eastAsia="Times New Roman" w:hAnsi="Times New Roman" w:cs="Times New Roman"/>
          <w:i/>
          <w:iCs/>
          <w:color w:val="000000"/>
          <w:sz w:val="27"/>
          <w:szCs w:val="27"/>
          <w:lang w:eastAsia="pl-PL"/>
        </w:rPr>
        <w:t> — przymiar kreskowy sztywny z podstawką, b — znacznik słupkowy z podstawką</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lastRenderedPageBreak/>
        <w:drawing>
          <wp:inline distT="0" distB="0" distL="0" distR="0">
            <wp:extent cx="4524375" cy="2286000"/>
            <wp:effectExtent l="19050" t="0" r="9525" b="0"/>
            <wp:docPr id="3" name="Obraz 3" descr="http://www.czek.eu/zajecia%20praktyczne/dzial%20I_pliki/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zek.eu/zajecia%20praktyczne/dzial%20I_pliki/image008.jpg"/>
                    <pic:cNvPicPr>
                      <a:picLocks noChangeAspect="1" noChangeArrowheads="1"/>
                    </pic:cNvPicPr>
                  </pic:nvPicPr>
                  <pic:blipFill>
                    <a:blip r:embed="rId18"/>
                    <a:srcRect/>
                    <a:stretch>
                      <a:fillRect/>
                    </a:stretch>
                  </pic:blipFill>
                  <pic:spPr bwMode="auto">
                    <a:xfrm>
                      <a:off x="0" y="0"/>
                      <a:ext cx="4524375" cy="2286000"/>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3. Wyznaczanie linii i punktów</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lang w:eastAsia="pl-PL"/>
        </w:rPr>
        <w:t>a</w:t>
      </w:r>
      <w:r w:rsidRPr="00366C13">
        <w:rPr>
          <w:rFonts w:ascii="Times New Roman" w:eastAsia="Times New Roman" w:hAnsi="Times New Roman" w:cs="Times New Roman"/>
          <w:i/>
          <w:iCs/>
          <w:color w:val="000000"/>
          <w:sz w:val="27"/>
          <w:szCs w:val="27"/>
          <w:lang w:eastAsia="pl-PL"/>
        </w:rPr>
        <w:t>, b — prowadzenie rysika, c — ustawianie punktaka, d — wybijanie punktu</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Trasowanie na płaszczyźnie wykonuje się w ten sam sposób jak rysunki na papierze — z tą różnicą, że trasuje się rysikiem i na przedmiocie. Przy rysowaniu linii rysikiem obok liniału należy rysik przechylić tak, aby ostrze było prowadzone obok liniału (</w:t>
      </w:r>
      <w:r w:rsidRPr="00366C13">
        <w:rPr>
          <w:rFonts w:ascii="Times New Roman" w:eastAsia="Times New Roman" w:hAnsi="Times New Roman" w:cs="Times New Roman"/>
          <w:i/>
          <w:iCs/>
          <w:color w:val="000000"/>
          <w:sz w:val="27"/>
          <w:szCs w:val="27"/>
          <w:lang w:eastAsia="pl-PL"/>
        </w:rPr>
        <w:t>rys. 3 a),</w:t>
      </w:r>
      <w:r w:rsidRPr="00366C13">
        <w:rPr>
          <w:rFonts w:ascii="Times New Roman" w:eastAsia="Times New Roman" w:hAnsi="Times New Roman" w:cs="Times New Roman"/>
          <w:color w:val="000000"/>
          <w:sz w:val="27"/>
          <w:szCs w:val="27"/>
          <w:lang w:eastAsia="pl-PL"/>
        </w:rPr>
        <w:t> a cały rysik pochylony w kierunku ruchu (</w:t>
      </w:r>
      <w:r w:rsidRPr="00366C13">
        <w:rPr>
          <w:rFonts w:ascii="Times New Roman" w:eastAsia="Times New Roman" w:hAnsi="Times New Roman" w:cs="Times New Roman"/>
          <w:i/>
          <w:iCs/>
          <w:color w:val="000000"/>
          <w:sz w:val="27"/>
          <w:szCs w:val="27"/>
          <w:lang w:eastAsia="pl-PL"/>
        </w:rPr>
        <w:t>rys. 3 b</w:t>
      </w:r>
      <w:r w:rsidRPr="00366C13">
        <w:rPr>
          <w:rFonts w:ascii="Times New Roman" w:eastAsia="Times New Roman" w:hAnsi="Times New Roman" w:cs="Times New Roman"/>
          <w:color w:val="000000"/>
          <w:sz w:val="27"/>
          <w:lang w:eastAsia="pl-PL"/>
        </w:rPr>
        <w:t>). Linie</w:t>
      </w:r>
      <w:r w:rsidRPr="00366C13">
        <w:rPr>
          <w:rFonts w:ascii="Times New Roman" w:eastAsia="Times New Roman" w:hAnsi="Times New Roman" w:cs="Times New Roman"/>
          <w:color w:val="000000"/>
          <w:sz w:val="27"/>
          <w:szCs w:val="27"/>
          <w:lang w:eastAsia="pl-PL"/>
        </w:rPr>
        <w:t> obróbkowe, przecięcie osi i okręgi kół utrwalamy za pomocą punktaka. Przy ustawianiu punktaka w miejscu znaczenia trzymamy go lekko pochylony w lewej dłoni opartej o przedmiot (</w:t>
      </w:r>
      <w:r w:rsidRPr="00366C13">
        <w:rPr>
          <w:rFonts w:ascii="Times New Roman" w:eastAsia="Times New Roman" w:hAnsi="Times New Roman" w:cs="Times New Roman"/>
          <w:i/>
          <w:iCs/>
          <w:color w:val="000000"/>
          <w:sz w:val="27"/>
          <w:szCs w:val="27"/>
          <w:lang w:eastAsia="pl-PL"/>
        </w:rPr>
        <w:t>rys. 3. c</w:t>
      </w:r>
      <w:r w:rsidRPr="00366C13">
        <w:rPr>
          <w:rFonts w:ascii="Times New Roman" w:eastAsia="Times New Roman" w:hAnsi="Times New Roman" w:cs="Times New Roman"/>
          <w:color w:val="000000"/>
          <w:sz w:val="27"/>
          <w:szCs w:val="27"/>
          <w:lang w:eastAsia="pl-PL"/>
        </w:rPr>
        <w:t>). Po ustawieniu w wyznaczonym miejscu sprowadzamy go do położenia prostopadłego i lekkim uderzeniem młotka wykonujemy punkt (</w:t>
      </w:r>
      <w:r w:rsidRPr="00366C13">
        <w:rPr>
          <w:rFonts w:ascii="Times New Roman" w:eastAsia="Times New Roman" w:hAnsi="Times New Roman" w:cs="Times New Roman"/>
          <w:i/>
          <w:iCs/>
          <w:color w:val="000000"/>
          <w:sz w:val="27"/>
          <w:szCs w:val="27"/>
          <w:lang w:eastAsia="pl-PL"/>
        </w:rPr>
        <w:t>rys. 3 d</w:t>
      </w:r>
      <w:r w:rsidRPr="00366C13">
        <w:rPr>
          <w:rFonts w:ascii="Times New Roman" w:eastAsia="Times New Roman" w:hAnsi="Times New Roman" w:cs="Times New Roman"/>
          <w:color w:val="000000"/>
          <w:sz w:val="27"/>
          <w:szCs w:val="27"/>
          <w:lang w:eastAsia="pl-PL"/>
        </w:rPr>
        <w:t>). Następnie sprawdzamy, czy środek punktu jest na linii i ewentualnie poprawiamy znaczenie.</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lastRenderedPageBreak/>
        <w:drawing>
          <wp:inline distT="0" distB="0" distL="0" distR="0">
            <wp:extent cx="4048125" cy="1781175"/>
            <wp:effectExtent l="19050" t="0" r="9525" b="0"/>
            <wp:docPr id="4" name="Obraz 4" descr="http://www.czek.eu/zajecia%20praktyczne/dzial%20I_pliki/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zek.eu/zajecia%20praktyczne/dzial%20I_pliki/image010.jpg"/>
                    <pic:cNvPicPr>
                      <a:picLocks noChangeAspect="1" noChangeArrowheads="1"/>
                    </pic:cNvPicPr>
                  </pic:nvPicPr>
                  <pic:blipFill>
                    <a:blip r:embed="rId19"/>
                    <a:srcRect/>
                    <a:stretch>
                      <a:fillRect/>
                    </a:stretch>
                  </pic:blipFill>
                  <pic:spPr bwMode="auto">
                    <a:xfrm>
                      <a:off x="0" y="0"/>
                      <a:ext cx="4048125" cy="1781175"/>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4. Trasowanie na płaszczyźnie</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lang w:eastAsia="pl-PL"/>
        </w:rPr>
        <w:t>a</w:t>
      </w:r>
      <w:r w:rsidRPr="00366C13">
        <w:rPr>
          <w:rFonts w:ascii="Times New Roman" w:eastAsia="Times New Roman" w:hAnsi="Times New Roman" w:cs="Times New Roman"/>
          <w:i/>
          <w:iCs/>
          <w:color w:val="000000"/>
          <w:sz w:val="27"/>
          <w:szCs w:val="27"/>
          <w:lang w:eastAsia="pl-PL"/>
        </w:rPr>
        <w:t>— wyznaczenie linii w określone) odległości, b — wyznaczanie prostych prostopadłych,</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 </w:t>
      </w:r>
      <w:r w:rsidRPr="00366C13">
        <w:rPr>
          <w:rFonts w:ascii="Times New Roman" w:eastAsia="Times New Roman" w:hAnsi="Times New Roman" w:cs="Times New Roman"/>
          <w:i/>
          <w:iCs/>
          <w:color w:val="000000"/>
          <w:sz w:val="27"/>
          <w:lang w:eastAsia="pl-PL"/>
        </w:rPr>
        <w:t>c</w:t>
      </w:r>
      <w:r w:rsidRPr="00366C13">
        <w:rPr>
          <w:rFonts w:ascii="Times New Roman" w:eastAsia="Times New Roman" w:hAnsi="Times New Roman" w:cs="Times New Roman"/>
          <w:i/>
          <w:iCs/>
          <w:color w:val="000000"/>
          <w:sz w:val="27"/>
          <w:szCs w:val="27"/>
          <w:lang w:eastAsia="pl-PL"/>
        </w:rPr>
        <w:t> — wyznaczanie prostych równoległych, d — wyznaczanie linii według wzornika</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4448175" cy="2076450"/>
            <wp:effectExtent l="19050" t="0" r="9525" b="0"/>
            <wp:docPr id="5" name="Obraz 5" descr="http://www.czek.eu/zajecia%20praktyczne/dzial%20I_pliki/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zek.eu/zajecia%20praktyczne/dzial%20I_pliki/image012.jpg"/>
                    <pic:cNvPicPr>
                      <a:picLocks noChangeAspect="1" noChangeArrowheads="1"/>
                    </pic:cNvPicPr>
                  </pic:nvPicPr>
                  <pic:blipFill>
                    <a:blip r:embed="rId20"/>
                    <a:srcRect/>
                    <a:stretch>
                      <a:fillRect/>
                    </a:stretch>
                  </pic:blipFill>
                  <pic:spPr bwMode="auto">
                    <a:xfrm>
                      <a:off x="0" y="0"/>
                      <a:ext cx="4448175" cy="2076450"/>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5. Wyznaczanie środka pierścienia   </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lang w:eastAsia="pl-PL"/>
        </w:rPr>
        <w:lastRenderedPageBreak/>
        <w:t>a</w:t>
      </w:r>
      <w:r w:rsidRPr="00366C13">
        <w:rPr>
          <w:rFonts w:ascii="Times New Roman" w:eastAsia="Times New Roman" w:hAnsi="Times New Roman" w:cs="Times New Roman"/>
          <w:i/>
          <w:iCs/>
          <w:color w:val="000000"/>
          <w:sz w:val="27"/>
          <w:szCs w:val="27"/>
          <w:lang w:eastAsia="pl-PL"/>
        </w:rPr>
        <w:t> — wstępne wyszukiwanie osi, b — wyznaczanie osi, c — wyznaczenie osi prostopadłych</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Na rys. 4 pokazano przykłady prostych czynności traserskich na płaszczyźnie. Dla wyznaczenia środka pierścienia (</w:t>
      </w:r>
      <w:r w:rsidRPr="00366C13">
        <w:rPr>
          <w:rFonts w:ascii="Times New Roman" w:eastAsia="Times New Roman" w:hAnsi="Times New Roman" w:cs="Times New Roman"/>
          <w:i/>
          <w:iCs/>
          <w:color w:val="000000"/>
          <w:sz w:val="27"/>
          <w:szCs w:val="27"/>
          <w:lang w:eastAsia="pl-PL"/>
        </w:rPr>
        <w:t>rys. 5</w:t>
      </w:r>
      <w:r w:rsidRPr="00366C13">
        <w:rPr>
          <w:rFonts w:ascii="Times New Roman" w:eastAsia="Times New Roman" w:hAnsi="Times New Roman" w:cs="Times New Roman"/>
          <w:color w:val="000000"/>
          <w:sz w:val="27"/>
          <w:szCs w:val="27"/>
          <w:lang w:eastAsia="pl-PL"/>
        </w:rPr>
        <w:t>) w otwór wbijamy wkładkę i ustawiamy pierścień na </w:t>
      </w:r>
      <w:proofErr w:type="spellStart"/>
      <w:r w:rsidRPr="00366C13">
        <w:rPr>
          <w:rFonts w:ascii="Times New Roman" w:eastAsia="Times New Roman" w:hAnsi="Times New Roman" w:cs="Times New Roman"/>
          <w:color w:val="000000"/>
          <w:sz w:val="27"/>
          <w:lang w:eastAsia="pl-PL"/>
        </w:rPr>
        <w:t>pryźmie</w:t>
      </w:r>
      <w:proofErr w:type="spellEnd"/>
      <w:r w:rsidRPr="00366C13">
        <w:rPr>
          <w:rFonts w:ascii="Times New Roman" w:eastAsia="Times New Roman" w:hAnsi="Times New Roman" w:cs="Times New Roman"/>
          <w:color w:val="000000"/>
          <w:sz w:val="27"/>
          <w:szCs w:val="27"/>
          <w:lang w:eastAsia="pl-PL"/>
        </w:rPr>
        <w:t>. Następnie rysik ustalamy w przybliżeniu na wysokości wyznaczonego środka i kreślimy nim krótkie rysy 1, 2 na czole pierścienia w pobliżu obwodu (</w:t>
      </w:r>
      <w:r w:rsidRPr="00366C13">
        <w:rPr>
          <w:rFonts w:ascii="Times New Roman" w:eastAsia="Times New Roman" w:hAnsi="Times New Roman" w:cs="Times New Roman"/>
          <w:i/>
          <w:iCs/>
          <w:color w:val="000000"/>
          <w:sz w:val="27"/>
          <w:szCs w:val="27"/>
          <w:lang w:eastAsia="pl-PL"/>
        </w:rPr>
        <w:t>rys. 5 a</w:t>
      </w:r>
      <w:r w:rsidRPr="00366C13">
        <w:rPr>
          <w:rFonts w:ascii="Times New Roman" w:eastAsia="Times New Roman" w:hAnsi="Times New Roman" w:cs="Times New Roman"/>
          <w:color w:val="000000"/>
          <w:sz w:val="27"/>
          <w:szCs w:val="27"/>
          <w:lang w:eastAsia="pl-PL"/>
        </w:rPr>
        <w:t>). Z kolei pierścień obracamy o 180</w:t>
      </w:r>
      <w:r w:rsidRPr="00366C13">
        <w:rPr>
          <w:rFonts w:ascii="Times New Roman" w:eastAsia="Times New Roman" w:hAnsi="Times New Roman" w:cs="Times New Roman"/>
          <w:color w:val="000000"/>
          <w:sz w:val="27"/>
          <w:szCs w:val="27"/>
          <w:vertAlign w:val="superscript"/>
          <w:lang w:eastAsia="pl-PL"/>
        </w:rPr>
        <w:t>0</w:t>
      </w:r>
      <w:r w:rsidRPr="00366C13">
        <w:rPr>
          <w:rFonts w:ascii="Times New Roman" w:eastAsia="Times New Roman" w:hAnsi="Times New Roman" w:cs="Times New Roman"/>
          <w:color w:val="000000"/>
          <w:sz w:val="27"/>
          <w:szCs w:val="27"/>
          <w:lang w:eastAsia="pl-PL"/>
        </w:rPr>
        <w:t> i kreślimy rysy 3-4 na tej samej wysokości. Odległość między rysami 1-3 oraz 2-4 dzielimy na połowę, ustawiamy rysik na tej wysokości i nie ruszając pierścienia kreślimy rysę na całym czole (</w:t>
      </w:r>
      <w:r w:rsidRPr="00366C13">
        <w:rPr>
          <w:rFonts w:ascii="Times New Roman" w:eastAsia="Times New Roman" w:hAnsi="Times New Roman" w:cs="Times New Roman"/>
          <w:i/>
          <w:iCs/>
          <w:color w:val="000000"/>
          <w:sz w:val="27"/>
          <w:szCs w:val="27"/>
          <w:lang w:eastAsia="pl-PL"/>
        </w:rPr>
        <w:t>rys. 5 b</w:t>
      </w:r>
      <w:r w:rsidRPr="00366C13">
        <w:rPr>
          <w:rFonts w:ascii="Times New Roman" w:eastAsia="Times New Roman" w:hAnsi="Times New Roman" w:cs="Times New Roman"/>
          <w:color w:val="000000"/>
          <w:sz w:val="27"/>
          <w:lang w:eastAsia="pl-PL"/>
        </w:rPr>
        <w:t>). Po</w:t>
      </w:r>
      <w:r w:rsidRPr="00366C13">
        <w:rPr>
          <w:rFonts w:ascii="Times New Roman" w:eastAsia="Times New Roman" w:hAnsi="Times New Roman" w:cs="Times New Roman"/>
          <w:color w:val="000000"/>
          <w:sz w:val="27"/>
          <w:szCs w:val="27"/>
          <w:lang w:eastAsia="pl-PL"/>
        </w:rPr>
        <w:t> narysowaniu pierścień obracamy o 90° sprawdzając jego ustawienie kątownikiem (rys. 5 c). Po ustawieniu kreślimy nowe rysy, a przecięcie daje nam szukany środek.</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3819525" cy="914400"/>
            <wp:effectExtent l="19050" t="0" r="9525" b="0"/>
            <wp:docPr id="6" name="Obraz 6" descr="http://www.czek.eu/zajecia%20praktyczne/dzial%20I_pliki/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zek.eu/zajecia%20praktyczne/dzial%20I_pliki/image014.jpg"/>
                    <pic:cNvPicPr>
                      <a:picLocks noChangeAspect="1" noChangeArrowheads="1"/>
                    </pic:cNvPicPr>
                  </pic:nvPicPr>
                  <pic:blipFill>
                    <a:blip r:embed="rId21"/>
                    <a:srcRect/>
                    <a:stretch>
                      <a:fillRect/>
                    </a:stretch>
                  </pic:blipFill>
                  <pic:spPr bwMode="auto">
                    <a:xfrm>
                      <a:off x="0" y="0"/>
                      <a:ext cx="3819525" cy="914400"/>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6. Wyznaczenie środka przedmiotów okrągłych</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lang w:eastAsia="pl-PL"/>
        </w:rPr>
        <w:t>a</w:t>
      </w:r>
      <w:r w:rsidRPr="00366C13">
        <w:rPr>
          <w:rFonts w:ascii="Times New Roman" w:eastAsia="Times New Roman" w:hAnsi="Times New Roman" w:cs="Times New Roman"/>
          <w:i/>
          <w:iCs/>
          <w:color w:val="000000"/>
          <w:sz w:val="27"/>
          <w:szCs w:val="27"/>
          <w:lang w:eastAsia="pl-PL"/>
        </w:rPr>
        <w:t> — wałka, b — pierścienia (a i b za pomocą </w:t>
      </w:r>
      <w:proofErr w:type="spellStart"/>
      <w:r w:rsidRPr="00366C13">
        <w:rPr>
          <w:rFonts w:ascii="Times New Roman" w:eastAsia="Times New Roman" w:hAnsi="Times New Roman" w:cs="Times New Roman"/>
          <w:i/>
          <w:iCs/>
          <w:color w:val="000000"/>
          <w:sz w:val="27"/>
          <w:lang w:eastAsia="pl-PL"/>
        </w:rPr>
        <w:t>środkownika</w:t>
      </w:r>
      <w:proofErr w:type="spellEnd"/>
      <w:r w:rsidRPr="00366C13">
        <w:rPr>
          <w:rFonts w:ascii="Times New Roman" w:eastAsia="Times New Roman" w:hAnsi="Times New Roman" w:cs="Times New Roman"/>
          <w:i/>
          <w:iCs/>
          <w:color w:val="000000"/>
          <w:sz w:val="27"/>
          <w:szCs w:val="27"/>
          <w:lang w:eastAsia="pl-PL"/>
        </w:rPr>
        <w:t>), c — wałka (za pomocą dzwonu)</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W prostych przypadkach można do wyznaczania środków przedmiotów okrągłych posługiwać się znacznikiem (</w:t>
      </w:r>
      <w:r w:rsidRPr="00366C13">
        <w:rPr>
          <w:rFonts w:ascii="Times New Roman" w:eastAsia="Times New Roman" w:hAnsi="Times New Roman" w:cs="Times New Roman"/>
          <w:i/>
          <w:iCs/>
          <w:color w:val="000000"/>
          <w:sz w:val="27"/>
          <w:szCs w:val="27"/>
          <w:lang w:eastAsia="pl-PL"/>
        </w:rPr>
        <w:t>rys. 6</w:t>
      </w:r>
      <w:r w:rsidRPr="00366C13">
        <w:rPr>
          <w:rFonts w:ascii="Times New Roman" w:eastAsia="Times New Roman" w:hAnsi="Times New Roman" w:cs="Times New Roman"/>
          <w:color w:val="000000"/>
          <w:sz w:val="27"/>
          <w:szCs w:val="27"/>
          <w:lang w:eastAsia="pl-PL"/>
        </w:rPr>
        <w:t>).</w:t>
      </w:r>
    </w:p>
    <w:p w:rsidR="00366C13" w:rsidRPr="00366C13" w:rsidRDefault="00366C13" w:rsidP="00366C13">
      <w:pPr>
        <w:spacing w:before="240" w:after="60" w:line="240" w:lineRule="auto"/>
        <w:ind w:left="1069" w:hanging="1069"/>
        <w:jc w:val="both"/>
        <w:outlineLvl w:val="1"/>
        <w:rPr>
          <w:rFonts w:ascii="Arial" w:eastAsia="Times New Roman" w:hAnsi="Arial" w:cs="Arial"/>
          <w:b/>
          <w:bCs/>
          <w:color w:val="000000"/>
          <w:spacing w:val="6"/>
          <w:sz w:val="36"/>
          <w:szCs w:val="36"/>
          <w:lang w:eastAsia="pl-PL"/>
        </w:rPr>
      </w:pPr>
      <w:bookmarkStart w:id="2" w:name="_Toc532131760"/>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I.</w:t>
      </w:r>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Cięcie</w:t>
      </w:r>
      <w:bookmarkEnd w:id="2"/>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Cięcie wykonuje się za pomocą przecinaka, nożyc ręcznych lub dźwigniowych bądź piłki ręcznej.</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b/>
          <w:bCs/>
          <w:color w:val="000000"/>
          <w:sz w:val="27"/>
          <w:szCs w:val="27"/>
          <w:lang w:eastAsia="pl-PL"/>
        </w:rPr>
        <w:t>Przecinanie materiału przecinakiem</w:t>
      </w:r>
      <w:r w:rsidRPr="00366C13">
        <w:rPr>
          <w:rFonts w:ascii="Times New Roman" w:eastAsia="Times New Roman" w:hAnsi="Times New Roman" w:cs="Times New Roman"/>
          <w:color w:val="000000"/>
          <w:sz w:val="27"/>
          <w:szCs w:val="27"/>
          <w:lang w:eastAsia="pl-PL"/>
        </w:rPr>
        <w:t> można stosować jedynie do obróbki zgrubnej, gdyż powoduje ono zniekształcenie krawędzi. Należy wtedy zostawiać odpowiednie naddatki dla dalszej obróbki krawędzi pilnikiem. Przy przecinaniu blachy na kowadle należy stosować podkładkę (</w:t>
      </w:r>
      <w:r w:rsidRPr="00366C13">
        <w:rPr>
          <w:rFonts w:ascii="Times New Roman" w:eastAsia="Times New Roman" w:hAnsi="Times New Roman" w:cs="Times New Roman"/>
          <w:i/>
          <w:iCs/>
          <w:color w:val="000000"/>
          <w:sz w:val="27"/>
          <w:szCs w:val="27"/>
          <w:lang w:eastAsia="pl-PL"/>
        </w:rPr>
        <w:t>rys.7 a</w:t>
      </w:r>
      <w:r w:rsidRPr="00366C13">
        <w:rPr>
          <w:rFonts w:ascii="Times New Roman" w:eastAsia="Times New Roman" w:hAnsi="Times New Roman" w:cs="Times New Roman"/>
          <w:color w:val="000000"/>
          <w:sz w:val="27"/>
          <w:szCs w:val="27"/>
          <w:lang w:eastAsia="pl-PL"/>
        </w:rPr>
        <w:t>), aby nie uszkodzić ostrza przecinaka o twardą powierzchnię kowadła. Przesunięcie przecinaka do każdego następnego cięcia powinno być mniejsze niż szerokość ostrza przecinaka, tak aby po ustawieniu w nowym miejscu część ostrza znajdowała się w rowku już poprzednio naciętym (rys. 7 b).</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lastRenderedPageBreak/>
        <w:drawing>
          <wp:inline distT="0" distB="0" distL="0" distR="0">
            <wp:extent cx="4086225" cy="1762125"/>
            <wp:effectExtent l="19050" t="0" r="9525" b="0"/>
            <wp:docPr id="7" name="Obraz 7" descr="http://www.czek.eu/zajecia%20praktyczne/dzial%20I_pliki/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zek.eu/zajecia%20praktyczne/dzial%20I_pliki/image016.jpg"/>
                    <pic:cNvPicPr>
                      <a:picLocks noChangeAspect="1" noChangeArrowheads="1"/>
                    </pic:cNvPicPr>
                  </pic:nvPicPr>
                  <pic:blipFill>
                    <a:blip r:embed="rId22"/>
                    <a:srcRect/>
                    <a:stretch>
                      <a:fillRect/>
                    </a:stretch>
                  </pic:blipFill>
                  <pic:spPr bwMode="auto">
                    <a:xfrm>
                      <a:off x="0" y="0"/>
                      <a:ext cx="4086225" cy="1762125"/>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7. Cięcie prostopadłe za pomocą przecinaka</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   </w:t>
      </w:r>
      <w:r w:rsidRPr="00366C13">
        <w:rPr>
          <w:rFonts w:ascii="Times New Roman" w:eastAsia="Times New Roman" w:hAnsi="Times New Roman" w:cs="Times New Roman"/>
          <w:i/>
          <w:iCs/>
          <w:color w:val="000000"/>
          <w:sz w:val="27"/>
          <w:lang w:eastAsia="pl-PL"/>
        </w:rPr>
        <w:t>a</w:t>
      </w:r>
      <w:r w:rsidRPr="00366C13">
        <w:rPr>
          <w:rFonts w:ascii="Times New Roman" w:eastAsia="Times New Roman" w:hAnsi="Times New Roman" w:cs="Times New Roman"/>
          <w:i/>
          <w:iCs/>
          <w:color w:val="000000"/>
          <w:sz w:val="27"/>
          <w:szCs w:val="27"/>
          <w:lang w:eastAsia="pl-PL"/>
        </w:rPr>
        <w:t> — przecinanie blachy na podkładce, b — sposób trzymania i przesuwania przecinaka, c — przecinanie piaskownika</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Grubsze płaskowniki przecina się zwykle przez nacięcie z czterech stron, a następnie odłamuje się (rys. 7 c).</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3952875" cy="1781175"/>
            <wp:effectExtent l="19050" t="0" r="9525" b="0"/>
            <wp:docPr id="8" name="Obraz 8" descr="http://www.czek.eu/zajecia%20praktyczne/dzial%20I_pliki/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zek.eu/zajecia%20praktyczne/dzial%20I_pliki/image018.jpg"/>
                    <pic:cNvPicPr>
                      <a:picLocks noChangeAspect="1" noChangeArrowheads="1"/>
                    </pic:cNvPicPr>
                  </pic:nvPicPr>
                  <pic:blipFill>
                    <a:blip r:embed="rId23"/>
                    <a:srcRect/>
                    <a:stretch>
                      <a:fillRect/>
                    </a:stretch>
                  </pic:blipFill>
                  <pic:spPr bwMode="auto">
                    <a:xfrm>
                      <a:off x="0" y="0"/>
                      <a:ext cx="3952875" cy="1781175"/>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Rys.8. Przecinanie blach w szczękach </w:t>
      </w:r>
      <w:r w:rsidRPr="00366C13">
        <w:rPr>
          <w:rFonts w:ascii="Times New Roman" w:eastAsia="Times New Roman" w:hAnsi="Times New Roman" w:cs="Times New Roman"/>
          <w:i/>
          <w:iCs/>
          <w:color w:val="000000"/>
          <w:sz w:val="27"/>
          <w:lang w:eastAsia="pl-PL"/>
        </w:rPr>
        <w:t>imadła      a</w:t>
      </w:r>
      <w:r w:rsidRPr="00366C13">
        <w:rPr>
          <w:rFonts w:ascii="Times New Roman" w:eastAsia="Times New Roman" w:hAnsi="Times New Roman" w:cs="Times New Roman"/>
          <w:i/>
          <w:iCs/>
          <w:color w:val="000000"/>
          <w:sz w:val="27"/>
          <w:szCs w:val="27"/>
          <w:lang w:eastAsia="pl-PL"/>
        </w:rPr>
        <w:t> — prawidłowe ustawienie przecinaka   b —przecinanie</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lastRenderedPageBreak/>
        <w:t>Wąskie paski blach najlepiej odcinać mocując materiał w imadle tak, aby linia cięcia znajdowała się w poziomie górnej krawędzi szczęk. Przecinak trzymamy w lewej ręce pod kątem 30</w:t>
      </w:r>
      <w:r w:rsidRPr="00366C13">
        <w:rPr>
          <w:rFonts w:ascii="Times New Roman" w:eastAsia="Times New Roman" w:hAnsi="Times New Roman" w:cs="Times New Roman"/>
          <w:color w:val="000000"/>
          <w:sz w:val="27"/>
          <w:szCs w:val="27"/>
          <w:vertAlign w:val="superscript"/>
          <w:lang w:eastAsia="pl-PL"/>
        </w:rPr>
        <w:t>0</w:t>
      </w:r>
      <w:r w:rsidRPr="00366C13">
        <w:rPr>
          <w:rFonts w:ascii="Times New Roman" w:eastAsia="Times New Roman" w:hAnsi="Times New Roman" w:cs="Times New Roman"/>
          <w:color w:val="000000"/>
          <w:sz w:val="27"/>
          <w:szCs w:val="27"/>
          <w:lang w:eastAsia="pl-PL"/>
        </w:rPr>
        <w:t> do 40</w:t>
      </w:r>
      <w:r w:rsidRPr="00366C13">
        <w:rPr>
          <w:rFonts w:ascii="Times New Roman" w:eastAsia="Times New Roman" w:hAnsi="Times New Roman" w:cs="Times New Roman"/>
          <w:color w:val="000000"/>
          <w:sz w:val="27"/>
          <w:szCs w:val="27"/>
          <w:vertAlign w:val="superscript"/>
          <w:lang w:eastAsia="pl-PL"/>
        </w:rPr>
        <w:t>0</w:t>
      </w:r>
      <w:r w:rsidRPr="00366C13">
        <w:rPr>
          <w:rFonts w:ascii="Times New Roman" w:eastAsia="Times New Roman" w:hAnsi="Times New Roman" w:cs="Times New Roman"/>
          <w:color w:val="000000"/>
          <w:sz w:val="27"/>
          <w:szCs w:val="27"/>
          <w:lang w:eastAsia="pl-PL"/>
        </w:rPr>
        <w:t> do poziomu i około 75° do krawędzi szczęk (rys. 8).</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Należy uważać, aby przecinakiem nie ciąć po hartowanej szczęce i by młotkiem uderzać w kierunku szczęki stałej.</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3295650" cy="1581150"/>
            <wp:effectExtent l="19050" t="0" r="0" b="0"/>
            <wp:docPr id="9" name="Obraz 9" descr="http://www.czek.eu/zajecia%20praktyczne/dzial%20I_pliki/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zek.eu/zajecia%20praktyczne/dzial%20I_pliki/image020.jpg"/>
                    <pic:cNvPicPr>
                      <a:picLocks noChangeAspect="1" noChangeArrowheads="1"/>
                    </pic:cNvPicPr>
                  </pic:nvPicPr>
                  <pic:blipFill>
                    <a:blip r:embed="rId24"/>
                    <a:srcRect/>
                    <a:stretch>
                      <a:fillRect/>
                    </a:stretch>
                  </pic:blipFill>
                  <pic:spPr bwMode="auto">
                    <a:xfrm>
                      <a:off x="0" y="0"/>
                      <a:ext cx="3295650" cy="1581150"/>
                    </a:xfrm>
                    <a:prstGeom prst="rect">
                      <a:avLst/>
                    </a:prstGeom>
                    <a:noFill/>
                    <a:ln w="9525">
                      <a:noFill/>
                      <a:miter lim="800000"/>
                      <a:headEnd/>
                      <a:tailEnd/>
                    </a:ln>
                  </pic:spPr>
                </pic:pic>
              </a:graphicData>
            </a:graphic>
          </wp:inline>
        </w:drawing>
      </w:r>
      <w:r w:rsidRPr="00366C13">
        <w:rPr>
          <w:rFonts w:ascii="Times New Roman" w:eastAsia="Times New Roman" w:hAnsi="Times New Roman" w:cs="Times New Roman"/>
          <w:i/>
          <w:iCs/>
          <w:color w:val="000000"/>
          <w:sz w:val="27"/>
          <w:szCs w:val="27"/>
          <w:lang w:eastAsia="pl-PL"/>
        </w:rPr>
        <w:t>Rys. 9. Ścinanie większych płaszczyzn</w:t>
      </w:r>
      <w:r w:rsidRPr="00366C13">
        <w:rPr>
          <w:rFonts w:ascii="Times New Roman" w:eastAsia="Times New Roman" w:hAnsi="Times New Roman" w:cs="Times New Roman"/>
          <w:color w:val="000000"/>
          <w:sz w:val="27"/>
          <w:szCs w:val="27"/>
          <w:lang w:eastAsia="pl-PL"/>
        </w:rPr>
        <w:t> </w:t>
      </w:r>
      <w:r w:rsidRPr="00366C13">
        <w:rPr>
          <w:rFonts w:ascii="Times New Roman" w:eastAsia="Times New Roman" w:hAnsi="Times New Roman" w:cs="Times New Roman"/>
          <w:i/>
          <w:iCs/>
          <w:color w:val="000000"/>
          <w:sz w:val="27"/>
          <w:szCs w:val="27"/>
          <w:lang w:eastAsia="pl-PL"/>
        </w:rPr>
        <w:t>a — wstępne wycinanie rowków, b — ścinanie wykańczające</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Przy ścinaniu większych płaszczyzn należy najpierw wycinakiem wyciąć rowki (</w:t>
      </w:r>
      <w:r w:rsidRPr="00366C13">
        <w:rPr>
          <w:rFonts w:ascii="Times New Roman" w:eastAsia="Times New Roman" w:hAnsi="Times New Roman" w:cs="Times New Roman"/>
          <w:i/>
          <w:iCs/>
          <w:color w:val="000000"/>
          <w:sz w:val="27"/>
          <w:szCs w:val="27"/>
          <w:lang w:eastAsia="pl-PL"/>
        </w:rPr>
        <w:t>rys. 9 a</w:t>
      </w:r>
      <w:r w:rsidRPr="00366C13">
        <w:rPr>
          <w:rFonts w:ascii="Times New Roman" w:eastAsia="Times New Roman" w:hAnsi="Times New Roman" w:cs="Times New Roman"/>
          <w:color w:val="000000"/>
          <w:sz w:val="27"/>
          <w:szCs w:val="27"/>
          <w:lang w:eastAsia="pl-PL"/>
        </w:rPr>
        <w:t>), a następnie przecinakiem wyrównać płaszczyznę (</w:t>
      </w:r>
      <w:r w:rsidRPr="00366C13">
        <w:rPr>
          <w:rFonts w:ascii="Times New Roman" w:eastAsia="Times New Roman" w:hAnsi="Times New Roman" w:cs="Times New Roman"/>
          <w:i/>
          <w:iCs/>
          <w:color w:val="000000"/>
          <w:sz w:val="27"/>
          <w:szCs w:val="27"/>
          <w:lang w:eastAsia="pl-PL"/>
        </w:rPr>
        <w:t>rys. 9 b</w:t>
      </w:r>
      <w:r w:rsidRPr="00366C13">
        <w:rPr>
          <w:rFonts w:ascii="Times New Roman" w:eastAsia="Times New Roman" w:hAnsi="Times New Roman" w:cs="Times New Roman"/>
          <w:i/>
          <w:iCs/>
          <w:color w:val="000000"/>
          <w:sz w:val="27"/>
          <w:lang w:eastAsia="pl-PL"/>
        </w:rPr>
        <w:t>).</w:t>
      </w:r>
      <w:r w:rsidRPr="00366C13">
        <w:rPr>
          <w:rFonts w:ascii="Times New Roman" w:eastAsia="Times New Roman" w:hAnsi="Times New Roman" w:cs="Times New Roman"/>
          <w:color w:val="000000"/>
          <w:sz w:val="27"/>
          <w:lang w:eastAsia="pl-PL"/>
        </w:rPr>
        <w:t> Jednorazowo</w:t>
      </w:r>
      <w:r w:rsidRPr="00366C13">
        <w:rPr>
          <w:rFonts w:ascii="Times New Roman" w:eastAsia="Times New Roman" w:hAnsi="Times New Roman" w:cs="Times New Roman"/>
          <w:color w:val="000000"/>
          <w:sz w:val="27"/>
          <w:szCs w:val="27"/>
          <w:lang w:eastAsia="pl-PL"/>
        </w:rPr>
        <w:t> można ścinać warstwę o grubości od 1 do 3 </w:t>
      </w:r>
      <w:proofErr w:type="spellStart"/>
      <w:r w:rsidRPr="00366C13">
        <w:rPr>
          <w:rFonts w:ascii="Times New Roman" w:eastAsia="Times New Roman" w:hAnsi="Times New Roman" w:cs="Times New Roman"/>
          <w:color w:val="000000"/>
          <w:sz w:val="27"/>
          <w:lang w:eastAsia="pl-PL"/>
        </w:rPr>
        <w:t>mm</w:t>
      </w:r>
      <w:proofErr w:type="spellEnd"/>
      <w:r w:rsidRPr="00366C13">
        <w:rPr>
          <w:rFonts w:ascii="Times New Roman" w:eastAsia="Times New Roman" w:hAnsi="Times New Roman" w:cs="Times New Roman"/>
          <w:color w:val="000000"/>
          <w:sz w:val="27"/>
          <w:szCs w:val="27"/>
          <w:lang w:eastAsia="pl-PL"/>
        </w:rPr>
        <w:t>. Przy przecinaniu grubszych blach lub wycinaniu większych otworów koło linii cięcia wierci się szereg otworów o średnicy około 6 mm, a następnie wycinakiem wycina się materiał pomiędzy otworkami.</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b/>
          <w:bCs/>
          <w:color w:val="000000"/>
          <w:sz w:val="27"/>
          <w:szCs w:val="27"/>
          <w:lang w:eastAsia="pl-PL"/>
        </w:rPr>
        <w:t>Cięcie nożycami ręcznymi lub dźwigniowymi</w:t>
      </w:r>
      <w:r w:rsidRPr="00366C13">
        <w:rPr>
          <w:rFonts w:ascii="Times New Roman" w:eastAsia="Times New Roman" w:hAnsi="Times New Roman" w:cs="Times New Roman"/>
          <w:color w:val="000000"/>
          <w:sz w:val="27"/>
          <w:szCs w:val="27"/>
          <w:lang w:eastAsia="pl-PL"/>
        </w:rPr>
        <w:t>. Ostrza nożyc pracują jak dwa przecinaki przeciwnie skierowane. Ciętą blachę na1eży wsuwać jak najdalej w rozwarte ostrza nożyc, jednak szerokie rozwarcie nożyc powoduje wysuwanie materiału. Szczęki nożyc powinny być ustawione prostopadle do powierzchni blachy.</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1828800" cy="1123950"/>
            <wp:effectExtent l="19050" t="0" r="0" b="0"/>
            <wp:docPr id="10" name="Obraz 10" descr="http://www.czek.eu/zajecia%20praktyczne/dzial%20I_pliki/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zek.eu/zajecia%20praktyczne/dzial%20I_pliki/image022.jpg"/>
                    <pic:cNvPicPr>
                      <a:picLocks noChangeAspect="1" noChangeArrowheads="1"/>
                    </pic:cNvPicPr>
                  </pic:nvPicPr>
                  <pic:blipFill>
                    <a:blip r:embed="rId25"/>
                    <a:srcRect/>
                    <a:stretch>
                      <a:fillRect/>
                    </a:stretch>
                  </pic:blipFill>
                  <pic:spPr bwMode="auto">
                    <a:xfrm>
                      <a:off x="0" y="0"/>
                      <a:ext cx="1828800" cy="1123950"/>
                    </a:xfrm>
                    <a:prstGeom prst="rect">
                      <a:avLst/>
                    </a:prstGeom>
                    <a:noFill/>
                    <a:ln w="9525">
                      <a:noFill/>
                      <a:miter lim="800000"/>
                      <a:headEnd/>
                      <a:tailEnd/>
                    </a:ln>
                  </pic:spPr>
                </pic:pic>
              </a:graphicData>
            </a:graphic>
          </wp:inline>
        </w:drawing>
      </w:r>
      <w:r w:rsidRPr="00366C13">
        <w:rPr>
          <w:rFonts w:ascii="Times New Roman" w:eastAsia="Times New Roman" w:hAnsi="Times New Roman" w:cs="Times New Roman"/>
          <w:i/>
          <w:iCs/>
          <w:color w:val="000000"/>
          <w:sz w:val="27"/>
          <w:lang w:eastAsia="pl-PL"/>
        </w:rPr>
        <w:t>Rys. 10.  Wycinanie</w:t>
      </w:r>
      <w:r w:rsidRPr="00366C13">
        <w:rPr>
          <w:rFonts w:ascii="Times New Roman" w:eastAsia="Times New Roman" w:hAnsi="Times New Roman" w:cs="Times New Roman"/>
          <w:i/>
          <w:iCs/>
          <w:color w:val="000000"/>
          <w:sz w:val="27"/>
          <w:szCs w:val="27"/>
          <w:lang w:eastAsia="pl-PL"/>
        </w:rPr>
        <w:t> krążka nożycami ręcznymi</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lastRenderedPageBreak/>
        <w:t>Cięcia nie należy wykonywać do całkowitego zamknięcia szczęk nożyc, a tylko do około 3/4 długości ostrzy, gdyż grozi to nadrywaniem naciętej krawędzi oraz skaleczeniem dłoni przy cięciu nożycami ręcznymi. Odciętą „część blachy należy odginać do góry, aby ułatwić cięcie i uchronić dłonie przed skaleczeniem (</w:t>
      </w:r>
      <w:r w:rsidRPr="00366C13">
        <w:rPr>
          <w:rFonts w:ascii="Times New Roman" w:eastAsia="Times New Roman" w:hAnsi="Times New Roman" w:cs="Times New Roman"/>
          <w:i/>
          <w:iCs/>
          <w:color w:val="000000"/>
          <w:sz w:val="27"/>
          <w:szCs w:val="27"/>
          <w:lang w:eastAsia="pl-PL"/>
        </w:rPr>
        <w:t>rys.10</w:t>
      </w:r>
      <w:r w:rsidRPr="00366C13">
        <w:rPr>
          <w:rFonts w:ascii="Times New Roman" w:eastAsia="Times New Roman" w:hAnsi="Times New Roman" w:cs="Times New Roman"/>
          <w:color w:val="000000"/>
          <w:sz w:val="27"/>
          <w:szCs w:val="27"/>
          <w:lang w:eastAsia="pl-PL"/>
        </w:rPr>
        <w:t>).</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4219575" cy="2066925"/>
            <wp:effectExtent l="19050" t="0" r="9525" b="0"/>
            <wp:docPr id="11" name="Obraz 11" descr="http://www.czek.eu/zajecia%20praktyczne/dzial%20I_pliki/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zek.eu/zajecia%20praktyczne/dzial%20I_pliki/image024.jpg"/>
                    <pic:cNvPicPr>
                      <a:picLocks noChangeAspect="1" noChangeArrowheads="1"/>
                    </pic:cNvPicPr>
                  </pic:nvPicPr>
                  <pic:blipFill>
                    <a:blip r:embed="rId26"/>
                    <a:srcRect/>
                    <a:stretch>
                      <a:fillRect/>
                    </a:stretch>
                  </pic:blipFill>
                  <pic:spPr bwMode="auto">
                    <a:xfrm>
                      <a:off x="0" y="0"/>
                      <a:ext cx="4219575" cy="2066925"/>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11. Nożyce do cięcia </w:t>
      </w:r>
      <w:r w:rsidRPr="00366C13">
        <w:rPr>
          <w:rFonts w:ascii="Times New Roman" w:eastAsia="Times New Roman" w:hAnsi="Times New Roman" w:cs="Times New Roman"/>
          <w:i/>
          <w:iCs/>
          <w:color w:val="000000"/>
          <w:sz w:val="27"/>
          <w:lang w:eastAsia="pl-PL"/>
        </w:rPr>
        <w:t>blachy   a</w:t>
      </w:r>
      <w:r w:rsidRPr="00366C13">
        <w:rPr>
          <w:rFonts w:ascii="Times New Roman" w:eastAsia="Times New Roman" w:hAnsi="Times New Roman" w:cs="Times New Roman"/>
          <w:i/>
          <w:iCs/>
          <w:color w:val="000000"/>
          <w:sz w:val="27"/>
          <w:szCs w:val="27"/>
          <w:lang w:eastAsia="pl-PL"/>
        </w:rPr>
        <w:t> — proste,  b — wygięte, c — dźwigniowe  1 — nóż dolny. 2 — </w:t>
      </w:r>
      <w:r w:rsidRPr="00366C13">
        <w:rPr>
          <w:rFonts w:ascii="Times New Roman" w:eastAsia="Times New Roman" w:hAnsi="Times New Roman" w:cs="Times New Roman"/>
          <w:i/>
          <w:iCs/>
          <w:color w:val="000000"/>
          <w:sz w:val="27"/>
          <w:lang w:eastAsia="pl-PL"/>
        </w:rPr>
        <w:t>nóż</w:t>
      </w:r>
      <w:r w:rsidRPr="00366C13">
        <w:rPr>
          <w:rFonts w:ascii="Times New Roman" w:eastAsia="Times New Roman" w:hAnsi="Times New Roman" w:cs="Times New Roman"/>
          <w:i/>
          <w:iCs/>
          <w:color w:val="000000"/>
          <w:sz w:val="27"/>
          <w:szCs w:val="27"/>
          <w:lang w:eastAsia="pl-PL"/>
        </w:rPr>
        <w:t> górny. 3 — </w:t>
      </w:r>
      <w:r w:rsidRPr="00366C13">
        <w:rPr>
          <w:rFonts w:ascii="Times New Roman" w:eastAsia="Times New Roman" w:hAnsi="Times New Roman" w:cs="Times New Roman"/>
          <w:i/>
          <w:iCs/>
          <w:color w:val="000000"/>
          <w:sz w:val="27"/>
          <w:lang w:eastAsia="pl-PL"/>
        </w:rPr>
        <w:t>płytka</w:t>
      </w:r>
      <w:r w:rsidRPr="00366C13">
        <w:rPr>
          <w:rFonts w:ascii="Times New Roman" w:eastAsia="Times New Roman" w:hAnsi="Times New Roman" w:cs="Times New Roman"/>
          <w:i/>
          <w:iCs/>
          <w:color w:val="000000"/>
          <w:sz w:val="27"/>
          <w:szCs w:val="27"/>
          <w:lang w:eastAsia="pl-PL"/>
        </w:rPr>
        <w:t> dociskowa. 4 — </w:t>
      </w:r>
      <w:r w:rsidRPr="00366C13">
        <w:rPr>
          <w:rFonts w:ascii="Times New Roman" w:eastAsia="Times New Roman" w:hAnsi="Times New Roman" w:cs="Times New Roman"/>
          <w:i/>
          <w:iCs/>
          <w:color w:val="000000"/>
          <w:sz w:val="27"/>
          <w:lang w:eastAsia="pl-PL"/>
        </w:rPr>
        <w:t>haczyk</w:t>
      </w:r>
      <w:r w:rsidRPr="00366C13">
        <w:rPr>
          <w:rFonts w:ascii="Times New Roman" w:eastAsia="Times New Roman" w:hAnsi="Times New Roman" w:cs="Times New Roman"/>
          <w:i/>
          <w:iCs/>
          <w:color w:val="000000"/>
          <w:sz w:val="27"/>
          <w:szCs w:val="27"/>
          <w:lang w:eastAsia="pl-PL"/>
        </w:rPr>
        <w:t> do podwieszania dźwigni</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Blachy o grubości większej niż</w:t>
      </w:r>
      <w:r w:rsidRPr="00366C13">
        <w:rPr>
          <w:rFonts w:ascii="Times New Roman" w:eastAsia="Times New Roman" w:hAnsi="Times New Roman" w:cs="Times New Roman"/>
          <w:color w:val="000000"/>
          <w:sz w:val="27"/>
          <w:lang w:eastAsia="pl-PL"/>
        </w:rPr>
        <w:t> 0,5 mm tnie się nożycami dźwigniowymi (rys. 11 c), przymocowanymi na stałe do stołu lub na specjalnej konstrukcji mocowanej do podłogi. C</w:t>
      </w:r>
      <w:r w:rsidRPr="00366C13">
        <w:rPr>
          <w:rFonts w:ascii="Times New Roman" w:eastAsia="Times New Roman" w:hAnsi="Times New Roman" w:cs="Times New Roman"/>
          <w:color w:val="000000"/>
          <w:sz w:val="27"/>
          <w:szCs w:val="27"/>
          <w:lang w:eastAsia="pl-PL"/>
        </w:rPr>
        <w:t>ięta blacha ma być ułożona prostopadłe do płaszczyzny ostrzy nożyc. Po zakończonym cięciu dźwignia nożyc musi być zabezpieczona haczykiem przed samoczynnym opadnięciem.</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b/>
          <w:bCs/>
          <w:color w:val="000000"/>
          <w:sz w:val="27"/>
          <w:szCs w:val="27"/>
          <w:lang w:eastAsia="pl-PL"/>
        </w:rPr>
        <w:t>Przecinanie za pomocą piłki</w:t>
      </w:r>
      <w:r w:rsidRPr="00366C13">
        <w:rPr>
          <w:rFonts w:ascii="Times New Roman" w:eastAsia="Times New Roman" w:hAnsi="Times New Roman" w:cs="Times New Roman"/>
          <w:color w:val="000000"/>
          <w:sz w:val="27"/>
          <w:szCs w:val="27"/>
          <w:lang w:eastAsia="pl-PL"/>
        </w:rPr>
        <w:t> pokazano na rys. 12. Podczas cięcia należy wywierać nacisk na piłkę obydwiema rękami, przeważać ma jednak nacisk ręki lewej. Prawą ręką nadaje się piłce równomierny posuw ku przodowi i do tyłu. Przy ruchu piłki do tylu, nacisk na piłkę zmniejszamy. Bardzo ważne jest rozpoczynanie przecinania. Od prawidłowego wykonania tej czynności zależy utrzymanie dokładnych wymiarów obcinanego przedmiotu. W tym celu nadcina się najpierw tylną krawędź przedmiotu, uważając, aby nadcięcie wypadło dokładnie wzdłuż wyznakowanej linii. Kąt α powinien być bardzo mały, nie większy jak 8°. Duży kąt α utrudnia rozpoczęcie nacięcia i powoduje wykruszenie zębów. Do cięcia materiałów cieńszych i twardszych używamy piłek o drobnych nacięciach, materiały grube i miękkie przecinamy piłkami o większych nacięciach.</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lastRenderedPageBreak/>
        <w:drawing>
          <wp:inline distT="0" distB="0" distL="0" distR="0">
            <wp:extent cx="2638425" cy="2724150"/>
            <wp:effectExtent l="19050" t="0" r="9525" b="0"/>
            <wp:docPr id="12" name="Obraz 12" descr="http://www.czek.eu/zajecia%20praktyczne/dzial%20I_pliki/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zek.eu/zajecia%20praktyczne/dzial%20I_pliki/image026.jpg"/>
                    <pic:cNvPicPr>
                      <a:picLocks noChangeAspect="1" noChangeArrowheads="1"/>
                    </pic:cNvPicPr>
                  </pic:nvPicPr>
                  <pic:blipFill>
                    <a:blip r:embed="rId27"/>
                    <a:srcRect/>
                    <a:stretch>
                      <a:fillRect/>
                    </a:stretch>
                  </pic:blipFill>
                  <pic:spPr bwMode="auto">
                    <a:xfrm>
                      <a:off x="0" y="0"/>
                      <a:ext cx="2638425" cy="2724150"/>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12. Cięcie piłką ręczną - prawidłowa postawa przy przecinaniu,</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3219450" cy="1619250"/>
            <wp:effectExtent l="19050" t="0" r="0" b="0"/>
            <wp:docPr id="13" name="Obraz 13" descr="http://www.czek.eu/zajecia%20praktyczne/dzial%20I_pliki/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zek.eu/zajecia%20praktyczne/dzial%20I_pliki/image028.jpg"/>
                    <pic:cNvPicPr>
                      <a:picLocks noChangeAspect="1" noChangeArrowheads="1"/>
                    </pic:cNvPicPr>
                  </pic:nvPicPr>
                  <pic:blipFill>
                    <a:blip r:embed="rId28"/>
                    <a:srcRect/>
                    <a:stretch>
                      <a:fillRect/>
                    </a:stretch>
                  </pic:blipFill>
                  <pic:spPr bwMode="auto">
                    <a:xfrm>
                      <a:off x="0" y="0"/>
                      <a:ext cx="3219450" cy="1619250"/>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13. Cięcie piłką </w:t>
      </w:r>
      <w:r w:rsidRPr="00366C13">
        <w:rPr>
          <w:rFonts w:ascii="Times New Roman" w:eastAsia="Times New Roman" w:hAnsi="Times New Roman" w:cs="Times New Roman"/>
          <w:i/>
          <w:iCs/>
          <w:color w:val="000000"/>
          <w:sz w:val="27"/>
          <w:lang w:eastAsia="pl-PL"/>
        </w:rPr>
        <w:t>ręczną  — rozpoczynanie</w:t>
      </w:r>
      <w:r w:rsidRPr="00366C13">
        <w:rPr>
          <w:rFonts w:ascii="Times New Roman" w:eastAsia="Times New Roman" w:hAnsi="Times New Roman" w:cs="Times New Roman"/>
          <w:i/>
          <w:iCs/>
          <w:color w:val="000000"/>
          <w:sz w:val="27"/>
          <w:szCs w:val="27"/>
          <w:lang w:eastAsia="pl-PL"/>
        </w:rPr>
        <w:t> cięcia</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240" w:after="60" w:line="240" w:lineRule="auto"/>
        <w:ind w:left="1069" w:hanging="1069"/>
        <w:jc w:val="both"/>
        <w:outlineLvl w:val="1"/>
        <w:rPr>
          <w:rFonts w:ascii="Arial" w:eastAsia="Times New Roman" w:hAnsi="Arial" w:cs="Arial"/>
          <w:b/>
          <w:bCs/>
          <w:color w:val="000000"/>
          <w:spacing w:val="6"/>
          <w:sz w:val="36"/>
          <w:szCs w:val="36"/>
          <w:lang w:eastAsia="pl-PL"/>
        </w:rPr>
      </w:pPr>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II.</w:t>
      </w:r>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 </w:t>
      </w:r>
      <w:bookmarkStart w:id="3" w:name="_Toc532131761"/>
      <w:r w:rsidRPr="00366C13">
        <w:rPr>
          <w:rFonts w:ascii="Arial" w:eastAsia="Times New Roman" w:hAnsi="Arial" w:cs="Arial"/>
          <w:b/>
          <w:bCs/>
          <w:color w:val="000000"/>
          <w:spacing w:val="6"/>
          <w:sz w:val="36"/>
          <w:szCs w:val="36"/>
          <w:lang w:eastAsia="pl-PL"/>
        </w:rPr>
        <w:t>Piłowanie</w:t>
      </w:r>
      <w:bookmarkEnd w:id="3"/>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lastRenderedPageBreak/>
        <w:t>Piłowanie należy do podstawowych czynności ślusarskich. Stosuje się je do nadania ostatecznego kształtu lub gładkości powierzchni przedmiotom.</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W celu uzyskania równej i płaskiej powierzchni ruch pilnika powinien być zawsze równoległy do niej — najlepiej poziomy. Trzonek pilnika należy mocno uchwycić prawą dłonią, przy czym kciuk, powinien leżeć na trzonku</w:t>
      </w:r>
      <w:r w:rsidRPr="00366C13">
        <w:rPr>
          <w:rFonts w:ascii="Times New Roman" w:eastAsia="Times New Roman" w:hAnsi="Times New Roman" w:cs="Times New Roman"/>
          <w:i/>
          <w:iCs/>
          <w:color w:val="000000"/>
          <w:sz w:val="27"/>
          <w:szCs w:val="27"/>
          <w:lang w:eastAsia="pl-PL"/>
        </w:rPr>
        <w:t> (rys. 14 a).</w:t>
      </w:r>
      <w:r w:rsidRPr="00366C13">
        <w:rPr>
          <w:rFonts w:ascii="Times New Roman" w:eastAsia="Times New Roman" w:hAnsi="Times New Roman" w:cs="Times New Roman"/>
          <w:color w:val="000000"/>
          <w:sz w:val="27"/>
          <w:szCs w:val="27"/>
          <w:lang w:eastAsia="pl-PL"/>
        </w:rPr>
        <w:t> Przy piłowaniu dużym pilnikiem przedni wolny koniec pilnika trzymany jest całą lewą dłonią (</w:t>
      </w:r>
      <w:r w:rsidRPr="00366C13">
        <w:rPr>
          <w:rFonts w:ascii="Times New Roman" w:eastAsia="Times New Roman" w:hAnsi="Times New Roman" w:cs="Times New Roman"/>
          <w:i/>
          <w:iCs/>
          <w:color w:val="000000"/>
          <w:sz w:val="27"/>
          <w:szCs w:val="27"/>
          <w:lang w:eastAsia="pl-PL"/>
        </w:rPr>
        <w:t>rys. 14 b</w:t>
      </w:r>
      <w:r w:rsidRPr="00366C13">
        <w:rPr>
          <w:rFonts w:ascii="Times New Roman" w:eastAsia="Times New Roman" w:hAnsi="Times New Roman" w:cs="Times New Roman"/>
          <w:color w:val="000000"/>
          <w:sz w:val="27"/>
          <w:szCs w:val="27"/>
          <w:lang w:eastAsia="pl-PL"/>
        </w:rPr>
        <w:t>), a przy piłowaniu pilnikiem średniej wielkości wolny koniec prowadzi się dwoma lub trzema palcami lewej ręki (</w:t>
      </w:r>
      <w:r w:rsidRPr="00366C13">
        <w:rPr>
          <w:rFonts w:ascii="Times New Roman" w:eastAsia="Times New Roman" w:hAnsi="Times New Roman" w:cs="Times New Roman"/>
          <w:i/>
          <w:iCs/>
          <w:color w:val="000000"/>
          <w:sz w:val="27"/>
          <w:szCs w:val="27"/>
          <w:lang w:eastAsia="pl-PL"/>
        </w:rPr>
        <w:t>rys. 14 c</w:t>
      </w:r>
      <w:r w:rsidRPr="00366C13">
        <w:rPr>
          <w:rFonts w:ascii="Times New Roman" w:eastAsia="Times New Roman" w:hAnsi="Times New Roman" w:cs="Times New Roman"/>
          <w:color w:val="000000"/>
          <w:sz w:val="27"/>
          <w:szCs w:val="27"/>
          <w:lang w:eastAsia="pl-PL"/>
        </w:rPr>
        <w:t>). Wolny koniec małego pilnika, trzy- ma się pomiędzy kciukiem i palcem wskazującym (</w:t>
      </w:r>
      <w:r w:rsidRPr="00366C13">
        <w:rPr>
          <w:rFonts w:ascii="Times New Roman" w:eastAsia="Times New Roman" w:hAnsi="Times New Roman" w:cs="Times New Roman"/>
          <w:i/>
          <w:iCs/>
          <w:color w:val="000000"/>
          <w:sz w:val="27"/>
          <w:szCs w:val="27"/>
          <w:lang w:eastAsia="pl-PL"/>
        </w:rPr>
        <w:t>rys. 14 d</w:t>
      </w:r>
      <w:r w:rsidRPr="00366C13">
        <w:rPr>
          <w:rFonts w:ascii="Times New Roman" w:eastAsia="Times New Roman" w:hAnsi="Times New Roman" w:cs="Times New Roman"/>
          <w:color w:val="000000"/>
          <w:sz w:val="27"/>
          <w:szCs w:val="27"/>
          <w:lang w:eastAsia="pl-PL"/>
        </w:rPr>
        <w:t>). Przy wygładzaniu powierzchni (tzw. wyciąganiu rys) pilnik ustawia się prostopadle do wzdłużnej osi przedmiotu, dociskając go lekko obydwoma rękami do obrabianej powierzchni (</w:t>
      </w:r>
      <w:r w:rsidRPr="00366C13">
        <w:rPr>
          <w:rFonts w:ascii="Times New Roman" w:eastAsia="Times New Roman" w:hAnsi="Times New Roman" w:cs="Times New Roman"/>
          <w:i/>
          <w:iCs/>
          <w:color w:val="000000"/>
          <w:sz w:val="27"/>
          <w:szCs w:val="27"/>
          <w:lang w:eastAsia="pl-PL"/>
        </w:rPr>
        <w:t>rys. 14 e</w:t>
      </w:r>
      <w:r w:rsidRPr="00366C13">
        <w:rPr>
          <w:rFonts w:ascii="Times New Roman" w:eastAsia="Times New Roman" w:hAnsi="Times New Roman" w:cs="Times New Roman"/>
          <w:color w:val="000000"/>
          <w:sz w:val="27"/>
          <w:szCs w:val="27"/>
          <w:lang w:eastAsia="pl-PL"/>
        </w:rPr>
        <w:t>).</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3562350" cy="3200400"/>
            <wp:effectExtent l="19050" t="0" r="0" b="0"/>
            <wp:docPr id="14" name="Obraz 14" descr="http://www.czek.eu/zajecia%20praktyczne/dzial%20I_pliki/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zek.eu/zajecia%20praktyczne/dzial%20I_pliki/image030.jpg"/>
                    <pic:cNvPicPr>
                      <a:picLocks noChangeAspect="1" noChangeArrowheads="1"/>
                    </pic:cNvPicPr>
                  </pic:nvPicPr>
                  <pic:blipFill>
                    <a:blip r:embed="rId29"/>
                    <a:srcRect/>
                    <a:stretch>
                      <a:fillRect/>
                    </a:stretch>
                  </pic:blipFill>
                  <pic:spPr bwMode="auto">
                    <a:xfrm>
                      <a:off x="0" y="0"/>
                      <a:ext cx="3562350" cy="3200400"/>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Rys.14. Trzymanie pilnika przy piłowaniu</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lang w:eastAsia="pl-PL"/>
        </w:rPr>
        <w:t>a</w:t>
      </w:r>
      <w:r w:rsidRPr="00366C13">
        <w:rPr>
          <w:rFonts w:ascii="Times New Roman" w:eastAsia="Times New Roman" w:hAnsi="Times New Roman" w:cs="Times New Roman"/>
          <w:i/>
          <w:iCs/>
          <w:color w:val="000000"/>
          <w:sz w:val="27"/>
          <w:szCs w:val="27"/>
          <w:lang w:eastAsia="pl-PL"/>
        </w:rPr>
        <w:t> — trzymanie trzonka, b — prowadzenie końca dużego pilnika. </w:t>
      </w:r>
      <w:r w:rsidRPr="00366C13">
        <w:rPr>
          <w:rFonts w:ascii="Times New Roman" w:eastAsia="Times New Roman" w:hAnsi="Times New Roman" w:cs="Times New Roman"/>
          <w:i/>
          <w:iCs/>
          <w:color w:val="000000"/>
          <w:sz w:val="27"/>
          <w:lang w:eastAsia="pl-PL"/>
        </w:rPr>
        <w:t>c</w:t>
      </w:r>
      <w:r w:rsidRPr="00366C13">
        <w:rPr>
          <w:rFonts w:ascii="Times New Roman" w:eastAsia="Times New Roman" w:hAnsi="Times New Roman" w:cs="Times New Roman"/>
          <w:i/>
          <w:iCs/>
          <w:color w:val="000000"/>
          <w:sz w:val="27"/>
          <w:szCs w:val="27"/>
          <w:lang w:eastAsia="pl-PL"/>
        </w:rPr>
        <w:t> — prowadzenie końca pilnika średniej wielkości, d— prowadzenie końca małego pilnika, e — sposób trzymania pilnika przy wygładzaniu obrabianej płaszczyzny</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lastRenderedPageBreak/>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4114800" cy="2695575"/>
            <wp:effectExtent l="19050" t="0" r="0" b="0"/>
            <wp:docPr id="15" name="Obraz 15" descr="http://www.czek.eu/zajecia%20praktyczne/dzial%20I_pliki/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zek.eu/zajecia%20praktyczne/dzial%20I_pliki/image032.jpg"/>
                    <pic:cNvPicPr>
                      <a:picLocks noChangeAspect="1" noChangeArrowheads="1"/>
                    </pic:cNvPicPr>
                  </pic:nvPicPr>
                  <pic:blipFill>
                    <a:blip r:embed="rId30"/>
                    <a:srcRect/>
                    <a:stretch>
                      <a:fillRect/>
                    </a:stretch>
                  </pic:blipFill>
                  <pic:spPr bwMode="auto">
                    <a:xfrm>
                      <a:off x="0" y="0"/>
                      <a:ext cx="4114800" cy="2695575"/>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15. Postawa przy </w:t>
      </w:r>
      <w:r w:rsidRPr="00366C13">
        <w:rPr>
          <w:rFonts w:ascii="Times New Roman" w:eastAsia="Times New Roman" w:hAnsi="Times New Roman" w:cs="Times New Roman"/>
          <w:i/>
          <w:iCs/>
          <w:color w:val="000000"/>
          <w:sz w:val="27"/>
          <w:lang w:eastAsia="pl-PL"/>
        </w:rPr>
        <w:t>piłowaniu  a</w:t>
      </w:r>
      <w:r w:rsidRPr="00366C13">
        <w:rPr>
          <w:rFonts w:ascii="Times New Roman" w:eastAsia="Times New Roman" w:hAnsi="Times New Roman" w:cs="Times New Roman"/>
          <w:i/>
          <w:iCs/>
          <w:color w:val="000000"/>
          <w:sz w:val="27"/>
          <w:szCs w:val="27"/>
          <w:lang w:eastAsia="pl-PL"/>
        </w:rPr>
        <w:t> — sprawdzenie prawidłowości wysokości imadła, b — ustawienie stóp, c — kolejne zmiany postawy ciała i sił wywieranych na pilnik</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Piłowanie (szczególnie zgrubne) jest czynnością męczącą, zwłaszcza wtedy, gdy wysokość umocowania imadła jest nieprawidłowa. Powinna ona być dobrana do wysokości piłującego, według zasady podanej na rys. 15 a. Duże znaczenie ma również ustawienie nóg piłującego. Prawidłowe ustawienie stóp pokazano na rys. 15 b.</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Przy piłowaniu zgrubnym (</w:t>
      </w:r>
      <w:r w:rsidRPr="00366C13">
        <w:rPr>
          <w:rFonts w:ascii="Times New Roman" w:eastAsia="Times New Roman" w:hAnsi="Times New Roman" w:cs="Times New Roman"/>
          <w:i/>
          <w:iCs/>
          <w:color w:val="000000"/>
          <w:sz w:val="27"/>
          <w:szCs w:val="27"/>
          <w:lang w:eastAsia="pl-PL"/>
        </w:rPr>
        <w:t>rys. 15 c</w:t>
      </w:r>
      <w:r w:rsidRPr="00366C13">
        <w:rPr>
          <w:rFonts w:ascii="Times New Roman" w:eastAsia="Times New Roman" w:hAnsi="Times New Roman" w:cs="Times New Roman"/>
          <w:color w:val="000000"/>
          <w:sz w:val="27"/>
          <w:szCs w:val="27"/>
          <w:lang w:eastAsia="pl-PL"/>
        </w:rPr>
        <w:t>) wywieramy nacisk na pilnik tylko przy jego ruchu w przód, przy czym w miarę posuwu pilnika zwiększa się „nacisk ręki prawej, zmniejszając lewej. Przy ruchu pilnika do tyłu nie należy naciskać na pilnik. Przy piłowaniu zgrubnym zmienia się obciążenie nóg ciężarem ciała piłującego.</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lastRenderedPageBreak/>
        <w:t>Przy wygładzaniu powierzchni ciężar ciała powinien być rozłożony równomiernie na rozstawione obie nogi, a ruchy robocze wykonują ramiona rąk przy nieznacznym ruchu korpusu.</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Przedmiot mocuje się w imadle tak, aby szczęki ściskały go na jak największych płaszczyznach. Płaszczyzna piłowania powinna znajdować się w położeniu poziomym — jak najbliżej szczek.</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Przedmiot należy zaciskać tym mocniej, im jest on większy i cięższy, ale tylko tak, aby w czasie obróbki nie wyskoczył z imadła. Pokrętło śruby imadła trzeba dociągać ostrożnie Nie wolno przy tym stosować środków zwiększających moment siły (jak opieranie się nogą o stół lub zakładanie rurki na pokrętło).</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4143375" cy="1400175"/>
            <wp:effectExtent l="19050" t="0" r="9525" b="0"/>
            <wp:docPr id="16" name="Obraz 16" descr="http://www.czek.eu/zajecia%20praktyczne/dzial%20I_pliki/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zek.eu/zajecia%20praktyczne/dzial%20I_pliki/image034.jpg"/>
                    <pic:cNvPicPr>
                      <a:picLocks noChangeAspect="1" noChangeArrowheads="1"/>
                    </pic:cNvPicPr>
                  </pic:nvPicPr>
                  <pic:blipFill>
                    <a:blip r:embed="rId31"/>
                    <a:srcRect/>
                    <a:stretch>
                      <a:fillRect/>
                    </a:stretch>
                  </pic:blipFill>
                  <pic:spPr bwMode="auto">
                    <a:xfrm>
                      <a:off x="0" y="0"/>
                      <a:ext cx="4143375" cy="1400175"/>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16. Piłowanie płaszczyzn a — zgrubne „.</w:t>
      </w:r>
      <w:r w:rsidRPr="00366C13">
        <w:rPr>
          <w:rFonts w:ascii="Times New Roman" w:eastAsia="Times New Roman" w:hAnsi="Times New Roman" w:cs="Times New Roman"/>
          <w:i/>
          <w:iCs/>
          <w:color w:val="000000"/>
          <w:sz w:val="27"/>
          <w:lang w:eastAsia="pl-PL"/>
        </w:rPr>
        <w:t>na</w:t>
      </w:r>
      <w:r w:rsidRPr="00366C13">
        <w:rPr>
          <w:rFonts w:ascii="Times New Roman" w:eastAsia="Times New Roman" w:hAnsi="Times New Roman" w:cs="Times New Roman"/>
          <w:i/>
          <w:iCs/>
          <w:color w:val="000000"/>
          <w:sz w:val="27"/>
          <w:szCs w:val="27"/>
          <w:lang w:eastAsia="pl-PL"/>
        </w:rPr>
        <w:t> krzyż”. </w:t>
      </w:r>
      <w:r w:rsidRPr="00366C13">
        <w:rPr>
          <w:rFonts w:ascii="Times New Roman" w:eastAsia="Times New Roman" w:hAnsi="Times New Roman" w:cs="Times New Roman"/>
          <w:i/>
          <w:iCs/>
          <w:color w:val="000000"/>
          <w:sz w:val="27"/>
          <w:lang w:eastAsia="pl-PL"/>
        </w:rPr>
        <w:t>b</w:t>
      </w:r>
      <w:r w:rsidRPr="00366C13">
        <w:rPr>
          <w:rFonts w:ascii="Times New Roman" w:eastAsia="Times New Roman" w:hAnsi="Times New Roman" w:cs="Times New Roman"/>
          <w:i/>
          <w:iCs/>
          <w:color w:val="000000"/>
          <w:sz w:val="27"/>
          <w:szCs w:val="27"/>
          <w:lang w:eastAsia="pl-PL"/>
        </w:rPr>
        <w:t> — wygładzanie powierzchni</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Zgrubne piłowanie płaszczyzn najlepiej wykonywać pilnikiem płaskim „na krzyż” (rys. 5.20 a), gdyż przy tym sposobie otrzymuje się najłatwiej powierzchnię płaską. Przy wygładzaniu powierzchni gładzikiem (</w:t>
      </w:r>
      <w:r w:rsidRPr="00366C13">
        <w:rPr>
          <w:rFonts w:ascii="Times New Roman" w:eastAsia="Times New Roman" w:hAnsi="Times New Roman" w:cs="Times New Roman"/>
          <w:i/>
          <w:iCs/>
          <w:color w:val="000000"/>
          <w:sz w:val="27"/>
          <w:szCs w:val="27"/>
          <w:lang w:eastAsia="pl-PL"/>
        </w:rPr>
        <w:t>rys. 16 b</w:t>
      </w:r>
      <w:r w:rsidRPr="00366C13">
        <w:rPr>
          <w:rFonts w:ascii="Times New Roman" w:eastAsia="Times New Roman" w:hAnsi="Times New Roman" w:cs="Times New Roman"/>
          <w:color w:val="000000"/>
          <w:sz w:val="27"/>
          <w:szCs w:val="27"/>
          <w:lang w:eastAsia="pl-PL"/>
        </w:rPr>
        <w:t>) należy pilnik prowadzić równolegle do wzdłużnej osi przedmiotu lub prostopadle — jak na rys. 14 e.</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Do piłowania powierzchni bardziej skomplikowanych używamy pilników kształtowych </w:t>
      </w:r>
      <w:r w:rsidRPr="00366C13">
        <w:rPr>
          <w:rFonts w:ascii="Times New Roman" w:eastAsia="Times New Roman" w:hAnsi="Times New Roman" w:cs="Times New Roman"/>
          <w:i/>
          <w:iCs/>
          <w:color w:val="000000"/>
          <w:sz w:val="27"/>
          <w:szCs w:val="27"/>
          <w:lang w:eastAsia="pl-PL"/>
        </w:rPr>
        <w:t>(rys. 17), które</w:t>
      </w:r>
      <w:r w:rsidRPr="00366C13">
        <w:rPr>
          <w:rFonts w:ascii="Times New Roman" w:eastAsia="Times New Roman" w:hAnsi="Times New Roman" w:cs="Times New Roman"/>
          <w:color w:val="000000"/>
          <w:sz w:val="27"/>
          <w:szCs w:val="27"/>
          <w:lang w:eastAsia="pl-PL"/>
        </w:rPr>
        <w:t> mogą być o kształcie płaskim, płaskim zbieżnym, okrągłym, półokrągłym, kwadratowym, trójkątnym, nożowym, soczewkowym.</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i/>
          <w:iCs/>
          <w:noProof/>
          <w:color w:val="000000"/>
          <w:sz w:val="27"/>
          <w:szCs w:val="27"/>
          <w:lang w:eastAsia="pl-PL"/>
        </w:rPr>
        <w:lastRenderedPageBreak/>
        <w:drawing>
          <wp:inline distT="0" distB="0" distL="0" distR="0">
            <wp:extent cx="4314825" cy="1609725"/>
            <wp:effectExtent l="19050" t="0" r="9525" b="0"/>
            <wp:docPr id="17" name="Obraz 17" descr="http://www.czek.eu/zajecia%20praktyczne/dzial%20I_pliki/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zek.eu/zajecia%20praktyczne/dzial%20I_pliki/image036.jpg"/>
                    <pic:cNvPicPr>
                      <a:picLocks noChangeAspect="1" noChangeArrowheads="1"/>
                    </pic:cNvPicPr>
                  </pic:nvPicPr>
                  <pic:blipFill>
                    <a:blip r:embed="rId32"/>
                    <a:srcRect/>
                    <a:stretch>
                      <a:fillRect/>
                    </a:stretch>
                  </pic:blipFill>
                  <pic:spPr bwMode="auto">
                    <a:xfrm>
                      <a:off x="0" y="0"/>
                      <a:ext cx="4314825" cy="1609725"/>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17. Przykłady piłowania pilnikami kształtowymi</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a — </w:t>
      </w:r>
      <w:r w:rsidRPr="00366C13">
        <w:rPr>
          <w:rFonts w:ascii="Times New Roman" w:eastAsia="Times New Roman" w:hAnsi="Times New Roman" w:cs="Times New Roman"/>
          <w:i/>
          <w:iCs/>
          <w:color w:val="000000"/>
          <w:sz w:val="27"/>
          <w:lang w:eastAsia="pl-PL"/>
        </w:rPr>
        <w:t>okrągłym  b</w:t>
      </w:r>
      <w:r w:rsidRPr="00366C13">
        <w:rPr>
          <w:rFonts w:ascii="Times New Roman" w:eastAsia="Times New Roman" w:hAnsi="Times New Roman" w:cs="Times New Roman"/>
          <w:i/>
          <w:iCs/>
          <w:color w:val="000000"/>
          <w:sz w:val="27"/>
          <w:szCs w:val="27"/>
          <w:lang w:eastAsia="pl-PL"/>
        </w:rPr>
        <w:t> — kwadratowym  c — trójkątnym, d  — nożowym</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W zależności od liczby nacięć na 1 cm długości pilnika rozróżnia się następujące rodzaje pilników:</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proofErr w:type="spellStart"/>
      <w:r w:rsidRPr="00366C13">
        <w:rPr>
          <w:rFonts w:ascii="Times New Roman" w:eastAsia="Times New Roman" w:hAnsi="Times New Roman" w:cs="Times New Roman"/>
          <w:color w:val="000000"/>
          <w:sz w:val="27"/>
          <w:lang w:eastAsia="pl-PL"/>
        </w:rPr>
        <w:t>NrO</w:t>
      </w:r>
      <w:proofErr w:type="spellEnd"/>
      <w:r w:rsidRPr="00366C13">
        <w:rPr>
          <w:rFonts w:ascii="Times New Roman" w:eastAsia="Times New Roman" w:hAnsi="Times New Roman" w:cs="Times New Roman"/>
          <w:color w:val="000000"/>
          <w:sz w:val="27"/>
          <w:szCs w:val="27"/>
          <w:lang w:eastAsia="pl-PL"/>
        </w:rPr>
        <w:t> — zdzieraki (o bardzo grubym nacięciu)</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Nr1 — </w:t>
      </w:r>
      <w:proofErr w:type="spellStart"/>
      <w:r w:rsidRPr="00366C13">
        <w:rPr>
          <w:rFonts w:ascii="Times New Roman" w:eastAsia="Times New Roman" w:hAnsi="Times New Roman" w:cs="Times New Roman"/>
          <w:color w:val="000000"/>
          <w:sz w:val="27"/>
          <w:lang w:eastAsia="pl-PL"/>
        </w:rPr>
        <w:t>równaki</w:t>
      </w:r>
      <w:proofErr w:type="spellEnd"/>
      <w:r w:rsidRPr="00366C13">
        <w:rPr>
          <w:rFonts w:ascii="Times New Roman" w:eastAsia="Times New Roman" w:hAnsi="Times New Roman" w:cs="Times New Roman"/>
          <w:color w:val="000000"/>
          <w:sz w:val="27"/>
          <w:szCs w:val="27"/>
          <w:lang w:eastAsia="pl-PL"/>
        </w:rPr>
        <w:t> (o grubym nacięciu)</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Nr2 — </w:t>
      </w:r>
      <w:proofErr w:type="spellStart"/>
      <w:r w:rsidRPr="00366C13">
        <w:rPr>
          <w:rFonts w:ascii="Times New Roman" w:eastAsia="Times New Roman" w:hAnsi="Times New Roman" w:cs="Times New Roman"/>
          <w:color w:val="000000"/>
          <w:sz w:val="27"/>
          <w:lang w:eastAsia="pl-PL"/>
        </w:rPr>
        <w:t>półgładziki</w:t>
      </w:r>
      <w:proofErr w:type="spellEnd"/>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Nr3 — gładziki</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Nr4 — podwójne gładziki (o bardzo drobnym nacięciu)</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Nr5 — jedwabniki małe (o najdrobniejszym nacięciu)</w:t>
      </w:r>
    </w:p>
    <w:p w:rsidR="00366C13" w:rsidRPr="00366C13" w:rsidRDefault="00366C13" w:rsidP="00366C13">
      <w:pPr>
        <w:spacing w:before="240" w:after="60" w:line="240" w:lineRule="auto"/>
        <w:ind w:left="1069" w:hanging="1069"/>
        <w:jc w:val="both"/>
        <w:outlineLvl w:val="1"/>
        <w:rPr>
          <w:rFonts w:ascii="Arial" w:eastAsia="Times New Roman" w:hAnsi="Arial" w:cs="Arial"/>
          <w:b/>
          <w:bCs/>
          <w:color w:val="000000"/>
          <w:spacing w:val="6"/>
          <w:sz w:val="36"/>
          <w:szCs w:val="36"/>
          <w:lang w:eastAsia="pl-PL"/>
        </w:rPr>
      </w:pPr>
      <w:bookmarkStart w:id="4" w:name="_Toc532131762"/>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III.</w:t>
      </w:r>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Wiercenie</w:t>
      </w:r>
      <w:bookmarkEnd w:id="4"/>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Wiercenie jako operację ślusarską stosuje się przy wykonywaniu elementów konstrukcyjnych, narzędzi i przy pracach remontowo-montażowych.</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W ślusarniach do wiercenia otworów o średnicy do 15 mm stosuje się wiertarki elektryczne stołowe. Wiertła mocuje się w uchwytach wiertarskich trójszczękowych albo w gniazdach stożkowych wrzecion wiertarek (</w:t>
      </w:r>
      <w:r w:rsidRPr="00366C13">
        <w:rPr>
          <w:rFonts w:ascii="Times New Roman" w:eastAsia="Times New Roman" w:hAnsi="Times New Roman" w:cs="Times New Roman"/>
          <w:i/>
          <w:iCs/>
          <w:color w:val="000000"/>
          <w:sz w:val="27"/>
          <w:szCs w:val="27"/>
          <w:lang w:eastAsia="pl-PL"/>
        </w:rPr>
        <w:t>rys. 18</w:t>
      </w:r>
      <w:r w:rsidRPr="00366C13">
        <w:rPr>
          <w:rFonts w:ascii="Times New Roman" w:eastAsia="Times New Roman" w:hAnsi="Times New Roman" w:cs="Times New Roman"/>
          <w:color w:val="000000"/>
          <w:sz w:val="27"/>
          <w:szCs w:val="27"/>
          <w:lang w:eastAsia="pl-PL"/>
        </w:rPr>
        <w:t>).</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lastRenderedPageBreak/>
        <w:drawing>
          <wp:inline distT="0" distB="0" distL="0" distR="0">
            <wp:extent cx="2628900" cy="1905000"/>
            <wp:effectExtent l="19050" t="0" r="0" b="0"/>
            <wp:docPr id="18" name="Obraz 18" descr="http://www.czek.eu/zajecia%20praktyczne/dzial%20I_pliki/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zek.eu/zajecia%20praktyczne/dzial%20I_pliki/image038.jpg"/>
                    <pic:cNvPicPr>
                      <a:picLocks noChangeAspect="1" noChangeArrowheads="1"/>
                    </pic:cNvPicPr>
                  </pic:nvPicPr>
                  <pic:blipFill>
                    <a:blip r:embed="rId33"/>
                    <a:srcRect/>
                    <a:stretch>
                      <a:fillRect/>
                    </a:stretch>
                  </pic:blipFill>
                  <pic:spPr bwMode="auto">
                    <a:xfrm>
                      <a:off x="0" y="0"/>
                      <a:ext cx="2628900" cy="1905000"/>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18. Mocowanie wierteł za pomocą: a) uchwytu wiertarskiego </w:t>
      </w:r>
      <w:r w:rsidRPr="00366C13">
        <w:rPr>
          <w:rFonts w:ascii="Times New Roman" w:eastAsia="Times New Roman" w:hAnsi="Times New Roman" w:cs="Times New Roman"/>
          <w:i/>
          <w:iCs/>
          <w:color w:val="000000"/>
          <w:sz w:val="27"/>
          <w:lang w:eastAsia="pl-PL"/>
        </w:rPr>
        <w:t>trójszczękowego  b</w:t>
      </w:r>
      <w:r w:rsidRPr="00366C13">
        <w:rPr>
          <w:rFonts w:ascii="Times New Roman" w:eastAsia="Times New Roman" w:hAnsi="Times New Roman" w:cs="Times New Roman"/>
          <w:i/>
          <w:iCs/>
          <w:color w:val="000000"/>
          <w:sz w:val="27"/>
          <w:szCs w:val="27"/>
          <w:lang w:eastAsia="pl-PL"/>
        </w:rPr>
        <w:t>) stożka narzędziowego </w:t>
      </w:r>
      <w:proofErr w:type="spellStart"/>
      <w:r w:rsidRPr="00366C13">
        <w:rPr>
          <w:rFonts w:ascii="Times New Roman" w:eastAsia="Times New Roman" w:hAnsi="Times New Roman" w:cs="Times New Roman"/>
          <w:i/>
          <w:iCs/>
          <w:color w:val="000000"/>
          <w:sz w:val="27"/>
          <w:lang w:eastAsia="pl-PL"/>
        </w:rPr>
        <w:t>Morse`a</w:t>
      </w:r>
      <w:proofErr w:type="spellEnd"/>
      <w:r w:rsidRPr="00366C13">
        <w:rPr>
          <w:rFonts w:ascii="Times New Roman" w:eastAsia="Times New Roman" w:hAnsi="Times New Roman" w:cs="Times New Roman"/>
          <w:i/>
          <w:iCs/>
          <w:color w:val="000000"/>
          <w:sz w:val="27"/>
          <w:szCs w:val="27"/>
          <w:lang w:eastAsia="pl-PL"/>
        </w:rPr>
        <w:t>.</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Do wiercenia ręcznego stosuje się wiertarki ręczne korbkowe lub ręczne elektryczne.</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Najczęściej używane są ręczne wiertarki elektryczne, dostosowane do wiercenia otworów o średnicy: do 6, do 10 i do 15 </w:t>
      </w:r>
      <w:proofErr w:type="spellStart"/>
      <w:r w:rsidRPr="00366C13">
        <w:rPr>
          <w:rFonts w:ascii="Times New Roman" w:eastAsia="Times New Roman" w:hAnsi="Times New Roman" w:cs="Times New Roman"/>
          <w:color w:val="000000"/>
          <w:sz w:val="27"/>
          <w:lang w:eastAsia="pl-PL"/>
        </w:rPr>
        <w:t>mm</w:t>
      </w:r>
      <w:proofErr w:type="spellEnd"/>
      <w:r w:rsidRPr="00366C13">
        <w:rPr>
          <w:rFonts w:ascii="Times New Roman" w:eastAsia="Times New Roman" w:hAnsi="Times New Roman" w:cs="Times New Roman"/>
          <w:color w:val="000000"/>
          <w:sz w:val="27"/>
          <w:szCs w:val="27"/>
          <w:lang w:eastAsia="pl-PL"/>
        </w:rPr>
        <w:t>. Stosowane są również wiertarki pneumatyczne.</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b/>
          <w:bCs/>
          <w:color w:val="000000"/>
          <w:sz w:val="27"/>
          <w:szCs w:val="27"/>
          <w:lang w:eastAsia="pl-PL"/>
        </w:rPr>
        <w:t>Przed przystąpieniem do wiercenia</w:t>
      </w:r>
      <w:r w:rsidRPr="00366C13">
        <w:rPr>
          <w:rFonts w:ascii="Times New Roman" w:eastAsia="Times New Roman" w:hAnsi="Times New Roman" w:cs="Times New Roman"/>
          <w:color w:val="000000"/>
          <w:sz w:val="27"/>
          <w:szCs w:val="27"/>
          <w:lang w:eastAsia="pl-PL"/>
        </w:rPr>
        <w:t> należy najpierw rysikiem zaznaczyć środek wierconego otworu. Z kolei punktakiem pogłębia się wyznaczony środek otworu tak, by ostrze wiertła mogło wejść w zagłębienie. Z napunktowanego środka zakreślamy dwa koła współśrodkowe, jedno o średnicy wiertła, drugie kontrolne o 2 do 3 mm większe. W miejscu napunktowanym ustawiamy wiertło i po uruchomieniu wiertarki lekko je dociskamy, aby wykonać niewielkie nawiercenie. Po sprawdzeniu, czy wgłębienie jest współśrodkowe z wyznaczonym okręgiem, wiercimy otwór dalej. Jeżeli nawiercenie nie jest współśrodkowe, wycinamy wycinakiem rowek </w:t>
      </w:r>
      <w:r w:rsidRPr="00366C13">
        <w:rPr>
          <w:rFonts w:ascii="Times New Roman" w:eastAsia="Times New Roman" w:hAnsi="Times New Roman" w:cs="Times New Roman"/>
          <w:i/>
          <w:iCs/>
          <w:color w:val="000000"/>
          <w:sz w:val="27"/>
          <w:szCs w:val="27"/>
          <w:lang w:eastAsia="pl-PL"/>
        </w:rPr>
        <w:t>(rys.19)</w:t>
      </w:r>
      <w:r w:rsidRPr="00366C13">
        <w:rPr>
          <w:rFonts w:ascii="Times New Roman" w:eastAsia="Times New Roman" w:hAnsi="Times New Roman" w:cs="Times New Roman"/>
          <w:color w:val="000000"/>
          <w:sz w:val="27"/>
          <w:szCs w:val="27"/>
          <w:lang w:eastAsia="pl-PL"/>
        </w:rPr>
        <w:t> dla naprowadzenia wiertła w żądane miejsce.</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543050" cy="1600200"/>
            <wp:effectExtent l="19050" t="0" r="0" b="0"/>
            <wp:wrapSquare wrapText="bothSides"/>
            <wp:docPr id="31" name="Obraz 2" descr="http://www.czek.eu/zajecia%20praktyczne/dzial%20I_pliki/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zek.eu/zajecia%20praktyczne/dzial%20I_pliki/image040.jpg"/>
                    <pic:cNvPicPr>
                      <a:picLocks noChangeAspect="1" noChangeArrowheads="1"/>
                    </pic:cNvPicPr>
                  </pic:nvPicPr>
                  <pic:blipFill>
                    <a:blip r:embed="rId34"/>
                    <a:srcRect/>
                    <a:stretch>
                      <a:fillRect/>
                    </a:stretch>
                  </pic:blipFill>
                  <pic:spPr bwMode="auto">
                    <a:xfrm>
                      <a:off x="0" y="0"/>
                      <a:ext cx="1543050" cy="1600200"/>
                    </a:xfrm>
                    <a:prstGeom prst="rect">
                      <a:avLst/>
                    </a:prstGeom>
                    <a:noFill/>
                    <a:ln w="9525">
                      <a:noFill/>
                      <a:miter lim="800000"/>
                      <a:headEnd/>
                      <a:tailEnd/>
                    </a:ln>
                  </pic:spPr>
                </pic:pic>
              </a:graphicData>
            </a:graphic>
          </wp:anchor>
        </w:drawing>
      </w:r>
      <w:r w:rsidRPr="00366C13">
        <w:rPr>
          <w:rFonts w:ascii="Times New Roman" w:eastAsia="Times New Roman" w:hAnsi="Times New Roman" w:cs="Times New Roman"/>
          <w:i/>
          <w:iCs/>
          <w:color w:val="000000"/>
          <w:sz w:val="27"/>
          <w:szCs w:val="27"/>
          <w:lang w:eastAsia="pl-PL"/>
        </w:rPr>
        <w:t>Rys. 19. Naprowadzanie wiertka na przecięcie wytrasowanych osi otworu przez wycięcie rowka naprowadzającego</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1 — środek otworu, 2 — przesunięcie osi wiertła względem otworu, 3 — rowek naprowadzający, 4 — koło o średnicy </w:t>
      </w:r>
      <w:r w:rsidRPr="00366C13">
        <w:rPr>
          <w:rFonts w:ascii="Times New Roman" w:eastAsia="Times New Roman" w:hAnsi="Times New Roman" w:cs="Times New Roman"/>
          <w:i/>
          <w:iCs/>
          <w:color w:val="000000"/>
          <w:sz w:val="27"/>
          <w:lang w:eastAsia="pl-PL"/>
        </w:rPr>
        <w:t>otworu, 5 —  koło</w:t>
      </w:r>
      <w:r w:rsidRPr="00366C13">
        <w:rPr>
          <w:rFonts w:ascii="Times New Roman" w:eastAsia="Times New Roman" w:hAnsi="Times New Roman" w:cs="Times New Roman"/>
          <w:i/>
          <w:iCs/>
          <w:color w:val="000000"/>
          <w:sz w:val="27"/>
          <w:szCs w:val="27"/>
          <w:lang w:eastAsia="pl-PL"/>
        </w:rPr>
        <w:t> kontrolne.</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lastRenderedPageBreak/>
        <w:t>Przy przewiercaniu otworu na wylot należy przy przechodzeniu wiertła zmniejszyć nacisk, aby nie złamać wiertła. Długie ciągłe wióry przy wierceniu materiału ciągliwego lub równomiernie wychodzące drobne wiórki wierconego materiału kruchego świadczą o normalnym przebiegu wiercenia. Jeżeli w czasie wiercenia trzeba używać dużej siły do posuwu lub jeżeli wiertło „piszczy”, należy wiercenie przerwać i wiertło naostrzyć. Prędkość obrotową wiertła dobieramy w zależności od materiału i średnicy wiertła. Istnieje zasada, im większa średnica wiertła tym mniejsza liczba obrotów. Przy przekroczeniu dopuszczalnej prędkości obwodowej ostrza wiertła następuje znaczny wzrost temperatury materiału i wiertła.</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Przy wierceniu należy zwrócić uwagę na prawidłowe mocowanie wierconych przedmiotów. Patrz rysunek 20.</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3000375" cy="1905000"/>
            <wp:effectExtent l="19050" t="0" r="9525" b="0"/>
            <wp:docPr id="19" name="Obraz 19" descr="http://www.czek.eu/zajecia%20praktyczne/dzial%20I_pliki/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zek.eu/zajecia%20praktyczne/dzial%20I_pliki/image042.jpg"/>
                    <pic:cNvPicPr>
                      <a:picLocks noChangeAspect="1" noChangeArrowheads="1"/>
                    </pic:cNvPicPr>
                  </pic:nvPicPr>
                  <pic:blipFill>
                    <a:blip r:embed="rId35"/>
                    <a:srcRect/>
                    <a:stretch>
                      <a:fillRect/>
                    </a:stretch>
                  </pic:blipFill>
                  <pic:spPr bwMode="auto">
                    <a:xfrm>
                      <a:off x="0" y="0"/>
                      <a:ext cx="3000375" cy="1905000"/>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Rys.20. Przykłady mocowania wierconych przedmiotów.</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b/>
          <w:bCs/>
          <w:color w:val="000000"/>
          <w:sz w:val="27"/>
          <w:szCs w:val="27"/>
          <w:lang w:eastAsia="pl-PL"/>
        </w:rPr>
        <w:t>Rozwiercanie</w:t>
      </w:r>
      <w:r w:rsidRPr="00366C13">
        <w:rPr>
          <w:rFonts w:ascii="Times New Roman" w:eastAsia="Times New Roman" w:hAnsi="Times New Roman" w:cs="Times New Roman"/>
          <w:color w:val="000000"/>
          <w:sz w:val="27"/>
          <w:szCs w:val="27"/>
          <w:lang w:eastAsia="pl-PL"/>
        </w:rPr>
        <w:t> polega na powiększaniu średnicy istniejącego otworu za pomocą rozwiertaków i ma na celu uzyskanie dokładnego wymiaru i dużej gładkości powierzchni otworu </w:t>
      </w:r>
      <w:r w:rsidRPr="00366C13">
        <w:rPr>
          <w:rFonts w:ascii="Times New Roman" w:eastAsia="Times New Roman" w:hAnsi="Times New Roman" w:cs="Times New Roman"/>
          <w:i/>
          <w:iCs/>
          <w:color w:val="000000"/>
          <w:sz w:val="27"/>
          <w:szCs w:val="27"/>
          <w:lang w:eastAsia="pl-PL"/>
        </w:rPr>
        <w:t>(rys. 21).</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lastRenderedPageBreak/>
        <w:drawing>
          <wp:inline distT="0" distB="0" distL="0" distR="0">
            <wp:extent cx="2524125" cy="1562100"/>
            <wp:effectExtent l="19050" t="0" r="9525" b="0"/>
            <wp:docPr id="20" name="Obraz 20" descr="http://www.czek.eu/zajecia%20praktyczne/dzial%20I_pliki/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zek.eu/zajecia%20praktyczne/dzial%20I_pliki/image044.jpg"/>
                    <pic:cNvPicPr>
                      <a:picLocks noChangeAspect="1" noChangeArrowheads="1"/>
                    </pic:cNvPicPr>
                  </pic:nvPicPr>
                  <pic:blipFill>
                    <a:blip r:embed="rId36"/>
                    <a:srcRect/>
                    <a:stretch>
                      <a:fillRect/>
                    </a:stretch>
                  </pic:blipFill>
                  <pic:spPr bwMode="auto">
                    <a:xfrm>
                      <a:off x="0" y="0"/>
                      <a:ext cx="2524125" cy="1562100"/>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21. Ręczne rozwiercanie </w:t>
      </w:r>
      <w:r w:rsidRPr="00366C13">
        <w:rPr>
          <w:rFonts w:ascii="Times New Roman" w:eastAsia="Times New Roman" w:hAnsi="Times New Roman" w:cs="Times New Roman"/>
          <w:i/>
          <w:iCs/>
          <w:color w:val="000000"/>
          <w:sz w:val="27"/>
          <w:lang w:eastAsia="pl-PL"/>
        </w:rPr>
        <w:t>otworów  a</w:t>
      </w:r>
      <w:r w:rsidRPr="00366C13">
        <w:rPr>
          <w:rFonts w:ascii="Times New Roman" w:eastAsia="Times New Roman" w:hAnsi="Times New Roman" w:cs="Times New Roman"/>
          <w:i/>
          <w:iCs/>
          <w:color w:val="000000"/>
          <w:sz w:val="27"/>
          <w:szCs w:val="27"/>
          <w:lang w:eastAsia="pl-PL"/>
        </w:rPr>
        <w:t>— prowadzenie rozwiertaka, b — przebieg rozwiercania.</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 </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b/>
          <w:bCs/>
          <w:color w:val="000000"/>
          <w:sz w:val="27"/>
          <w:szCs w:val="27"/>
          <w:lang w:eastAsia="pl-PL"/>
        </w:rPr>
        <w:t>Pogłębianie i nawiercanie</w:t>
      </w:r>
      <w:r w:rsidRPr="00366C13">
        <w:rPr>
          <w:rFonts w:ascii="Times New Roman" w:eastAsia="Times New Roman" w:hAnsi="Times New Roman" w:cs="Times New Roman"/>
          <w:color w:val="000000"/>
          <w:sz w:val="27"/>
          <w:szCs w:val="27"/>
          <w:lang w:eastAsia="pl-PL"/>
        </w:rPr>
        <w:t> stosuje się dla powiększenia średnicy otworu do pewnej głębokości np. dla ukrycia łba śruby lub nitu. Operacje te wykonuje się wiertarką, przy czym należy zwracać uwagę na współosiowe położenie otworu i narzędzia.</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240" w:after="60" w:line="240" w:lineRule="auto"/>
        <w:ind w:left="1069" w:hanging="1069"/>
        <w:jc w:val="both"/>
        <w:outlineLvl w:val="1"/>
        <w:rPr>
          <w:rFonts w:ascii="Arial" w:eastAsia="Times New Roman" w:hAnsi="Arial" w:cs="Arial"/>
          <w:b/>
          <w:bCs/>
          <w:color w:val="000000"/>
          <w:spacing w:val="6"/>
          <w:sz w:val="36"/>
          <w:szCs w:val="36"/>
          <w:lang w:eastAsia="pl-PL"/>
        </w:rPr>
      </w:pPr>
      <w:bookmarkStart w:id="5" w:name="_Toc532131763"/>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IV.</w:t>
      </w:r>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Przebijanie</w:t>
      </w:r>
      <w:bookmarkEnd w:id="5"/>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W cienkich blachach przebija się otwory przebijakami, podkładając pod wycinaną blachę klocek z twardego drewna (buk, dąb) lub płytkę ołowianą (</w:t>
      </w:r>
      <w:r w:rsidRPr="00366C13">
        <w:rPr>
          <w:rFonts w:ascii="Times New Roman" w:eastAsia="Times New Roman" w:hAnsi="Times New Roman" w:cs="Times New Roman"/>
          <w:i/>
          <w:iCs/>
          <w:color w:val="000000"/>
          <w:sz w:val="27"/>
          <w:szCs w:val="27"/>
          <w:lang w:eastAsia="pl-PL"/>
        </w:rPr>
        <w:t>rys</w:t>
      </w:r>
      <w:r w:rsidRPr="00366C13">
        <w:rPr>
          <w:rFonts w:ascii="Times New Roman" w:eastAsia="Times New Roman" w:hAnsi="Times New Roman" w:cs="Times New Roman"/>
          <w:i/>
          <w:iCs/>
          <w:color w:val="000000"/>
          <w:sz w:val="27"/>
          <w:lang w:eastAsia="pl-PL"/>
        </w:rPr>
        <w:t>. 22</w:t>
      </w:r>
      <w:r w:rsidRPr="00366C13">
        <w:rPr>
          <w:rFonts w:ascii="Times New Roman" w:eastAsia="Times New Roman" w:hAnsi="Times New Roman" w:cs="Times New Roman"/>
          <w:color w:val="000000"/>
          <w:sz w:val="27"/>
          <w:lang w:eastAsia="pl-PL"/>
        </w:rPr>
        <w:t>). Przy</w:t>
      </w:r>
      <w:r w:rsidRPr="00366C13">
        <w:rPr>
          <w:rFonts w:ascii="Times New Roman" w:eastAsia="Times New Roman" w:hAnsi="Times New Roman" w:cs="Times New Roman"/>
          <w:color w:val="000000"/>
          <w:sz w:val="27"/>
          <w:szCs w:val="27"/>
          <w:lang w:eastAsia="pl-PL"/>
        </w:rPr>
        <w:t> przebijaniu blach o grubości od 1 do 3 mm pod wycinany otwór podkłada się płytkę z otworem o kształcie i wymiarze zbliżonym do wycinanego otworu.</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295400" cy="1838325"/>
            <wp:effectExtent l="19050" t="0" r="0" b="0"/>
            <wp:wrapSquare wrapText="bothSides"/>
            <wp:docPr id="30" name="Obraz 3" descr="http://www.czek.eu/zajecia%20praktyczne/dzial%20I_pliki/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zek.eu/zajecia%20praktyczne/dzial%20I_pliki/image046.jpg"/>
                    <pic:cNvPicPr>
                      <a:picLocks noChangeAspect="1" noChangeArrowheads="1"/>
                    </pic:cNvPicPr>
                  </pic:nvPicPr>
                  <pic:blipFill>
                    <a:blip r:embed="rId37"/>
                    <a:srcRect/>
                    <a:stretch>
                      <a:fillRect/>
                    </a:stretch>
                  </pic:blipFill>
                  <pic:spPr bwMode="auto">
                    <a:xfrm>
                      <a:off x="0" y="0"/>
                      <a:ext cx="1295400" cy="1838325"/>
                    </a:xfrm>
                    <a:prstGeom prst="rect">
                      <a:avLst/>
                    </a:prstGeom>
                    <a:noFill/>
                    <a:ln w="9525">
                      <a:noFill/>
                      <a:miter lim="800000"/>
                      <a:headEnd/>
                      <a:tailEnd/>
                    </a:ln>
                  </pic:spPr>
                </pic:pic>
              </a:graphicData>
            </a:graphic>
          </wp:anchor>
        </w:drawing>
      </w: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 </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22. Przebijanie otworu w cienkiej blasze przebijakiem rurkowym.</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 </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lastRenderedPageBreak/>
        <w:t> </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 </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 </w:t>
      </w:r>
    </w:p>
    <w:p w:rsidR="00366C13" w:rsidRPr="00366C13" w:rsidRDefault="00366C13" w:rsidP="00366C13">
      <w:pPr>
        <w:spacing w:before="240" w:after="60" w:line="240" w:lineRule="auto"/>
        <w:ind w:left="1069" w:hanging="1069"/>
        <w:jc w:val="both"/>
        <w:outlineLvl w:val="1"/>
        <w:rPr>
          <w:rFonts w:ascii="Arial" w:eastAsia="Times New Roman" w:hAnsi="Arial" w:cs="Arial"/>
          <w:b/>
          <w:bCs/>
          <w:color w:val="000000"/>
          <w:spacing w:val="6"/>
          <w:sz w:val="36"/>
          <w:szCs w:val="36"/>
          <w:lang w:eastAsia="pl-PL"/>
        </w:rPr>
      </w:pPr>
      <w:bookmarkStart w:id="6" w:name="_Toc532131764"/>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V.</w:t>
      </w:r>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Skrobanie</w:t>
      </w:r>
      <w:bookmarkEnd w:id="6"/>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Skrobanie polega na usuwaniu nierówności i śladów poprzedniej obróbki w calu uzyskania gładkich powierzchni części maszyn wzajemnie przylegających lub ślizgających się (np. prowadnic, tokarek, czopów łożysk ślizgowych).</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Przed skrobaniem należy ustalić miejsca nierówne na obrabianej powierzchni. Stan powierzchni sprawdza się przez przesuwanie po niej ruchem kołowym płaszczyzny wzorcowej (płyty, liniału, walka) uprzednio pokrytej cienką warstwą tuszu (mieszaniny sadzy angielskiej lub błękitu pruskiego z olejem). Na miejscach wypukłych powierzchni sprawdzanej osadza się tusz, tworząc plamy. Miejsca te wyrównuje się skrobakiem. Po zdarciu zakolorowanej części powierzchni sprawdza się ponownie stan powierzchni płaszczyzną wzorcową. Tak się postępuje, aż do otrzymania powierzchni o żądanej gładkości, tj. gdy farba z płaszczyzny wzorcowej pokryje obrabianą powierzchnię większą liczbą znaków.</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1657350" cy="1733550"/>
            <wp:effectExtent l="19050" t="0" r="0" b="0"/>
            <wp:docPr id="21" name="Obraz 21" descr="http://www.czek.eu/zajecia%20praktyczne/dzial%20I_pliki/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zek.eu/zajecia%20praktyczne/dzial%20I_pliki/image048.jpg"/>
                    <pic:cNvPicPr>
                      <a:picLocks noChangeAspect="1" noChangeArrowheads="1"/>
                    </pic:cNvPicPr>
                  </pic:nvPicPr>
                  <pic:blipFill>
                    <a:blip r:embed="rId38"/>
                    <a:srcRect/>
                    <a:stretch>
                      <a:fillRect/>
                    </a:stretch>
                  </pic:blipFill>
                  <pic:spPr bwMode="auto">
                    <a:xfrm>
                      <a:off x="0" y="0"/>
                      <a:ext cx="1657350" cy="1733550"/>
                    </a:xfrm>
                    <a:prstGeom prst="rect">
                      <a:avLst/>
                    </a:prstGeom>
                    <a:noFill/>
                    <a:ln w="9525">
                      <a:noFill/>
                      <a:miter lim="800000"/>
                      <a:headEnd/>
                      <a:tailEnd/>
                    </a:ln>
                  </pic:spPr>
                </pic:pic>
              </a:graphicData>
            </a:graphic>
          </wp:inline>
        </w:drawing>
      </w:r>
      <w:r w:rsidRPr="00366C13">
        <w:rPr>
          <w:rFonts w:ascii="Times New Roman" w:eastAsia="Times New Roman" w:hAnsi="Times New Roman" w:cs="Times New Roman"/>
          <w:color w:val="000000"/>
          <w:sz w:val="27"/>
          <w:szCs w:val="27"/>
          <w:lang w:eastAsia="pl-PL"/>
        </w:rPr>
        <w:t> </w:t>
      </w:r>
      <w:r w:rsidRPr="00366C13">
        <w:rPr>
          <w:rFonts w:ascii="Times New Roman" w:eastAsia="Times New Roman" w:hAnsi="Times New Roman" w:cs="Times New Roman"/>
          <w:i/>
          <w:iCs/>
          <w:color w:val="000000"/>
          <w:sz w:val="27"/>
          <w:szCs w:val="27"/>
          <w:lang w:eastAsia="pl-PL"/>
        </w:rPr>
        <w:t>Rys.23. Skrobanie płaszczyzn skrobakiem.</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Podczas skrobania trzonek skrobaka trzyma się w prawej dłoni </w:t>
      </w:r>
      <w:r w:rsidRPr="00366C13">
        <w:rPr>
          <w:rFonts w:ascii="Times New Roman" w:eastAsia="Times New Roman" w:hAnsi="Times New Roman" w:cs="Times New Roman"/>
          <w:i/>
          <w:iCs/>
          <w:color w:val="000000"/>
          <w:sz w:val="27"/>
          <w:szCs w:val="27"/>
          <w:lang w:eastAsia="pl-PL"/>
        </w:rPr>
        <w:t>(rys.23),</w:t>
      </w:r>
      <w:r w:rsidRPr="00366C13">
        <w:rPr>
          <w:rFonts w:ascii="Times New Roman" w:eastAsia="Times New Roman" w:hAnsi="Times New Roman" w:cs="Times New Roman"/>
          <w:color w:val="000000"/>
          <w:sz w:val="27"/>
          <w:szCs w:val="27"/>
          <w:lang w:eastAsia="pl-PL"/>
        </w:rPr>
        <w:t xml:space="preserve"> a lewa dłoń spoczywa na skrobaku, wywołując nacisk. Przesuwając skrobak lekkimi ruchami w kierunku od i do siebie skrobie się nadmiar materiału z obrabianej płaszczyzny. </w:t>
      </w:r>
      <w:r w:rsidRPr="00366C13">
        <w:rPr>
          <w:rFonts w:ascii="Times New Roman" w:eastAsia="Times New Roman" w:hAnsi="Times New Roman" w:cs="Times New Roman"/>
          <w:color w:val="000000"/>
          <w:sz w:val="27"/>
          <w:szCs w:val="27"/>
          <w:lang w:eastAsia="pl-PL"/>
        </w:rPr>
        <w:lastRenderedPageBreak/>
        <w:t>Ruchem roboczym jest ruch w kierunku od siebie. Skrobak ścina materiał cienkimi warstewkami przy ruchu do przodu. Pod koniec każdego ruchu roboczego należy zmniejszyć nacisk lewą ręką, aby uniknąć zadziorów.</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240" w:after="60" w:line="240" w:lineRule="auto"/>
        <w:ind w:left="1069" w:hanging="1069"/>
        <w:jc w:val="both"/>
        <w:outlineLvl w:val="1"/>
        <w:rPr>
          <w:rFonts w:ascii="Arial" w:eastAsia="Times New Roman" w:hAnsi="Arial" w:cs="Arial"/>
          <w:b/>
          <w:bCs/>
          <w:color w:val="000000"/>
          <w:spacing w:val="6"/>
          <w:sz w:val="36"/>
          <w:szCs w:val="36"/>
          <w:lang w:eastAsia="pl-PL"/>
        </w:rPr>
      </w:pPr>
      <w:bookmarkStart w:id="7" w:name="_Toc532131765"/>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VI.</w:t>
      </w:r>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Gwintowanie ręczne</w:t>
      </w:r>
      <w:bookmarkEnd w:id="7"/>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b/>
          <w:bCs/>
          <w:color w:val="000000"/>
          <w:sz w:val="27"/>
          <w:szCs w:val="27"/>
          <w:lang w:eastAsia="pl-PL"/>
        </w:rPr>
        <w:t>Połączenia gwintowe</w:t>
      </w:r>
      <w:r w:rsidRPr="00366C13">
        <w:rPr>
          <w:rFonts w:ascii="Times New Roman" w:eastAsia="Times New Roman" w:hAnsi="Times New Roman" w:cs="Times New Roman"/>
          <w:color w:val="000000"/>
          <w:sz w:val="27"/>
          <w:szCs w:val="27"/>
          <w:lang w:eastAsia="pl-PL"/>
        </w:rPr>
        <w:t> służą przede wszystkim do łączenia elementów maszyn. Połączenia gwintowe zalicza się do rozłącznych połączeń kształtowych. Nacinanie gwintu, czyli gwintowanie, polega na wykonaniu na powierzchni wałka lub otworu wgłębień wzdłuż linii śrubowej.</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686050" cy="1838325"/>
            <wp:effectExtent l="19050" t="0" r="0" b="0"/>
            <wp:wrapSquare wrapText="bothSides"/>
            <wp:docPr id="29" name="Obraz 4" descr="http://www.czek.eu/zajecia%20praktyczne/dzial%20I_pliki/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zek.eu/zajecia%20praktyczne/dzial%20I_pliki/image050.jpg"/>
                    <pic:cNvPicPr>
                      <a:picLocks noChangeAspect="1" noChangeArrowheads="1"/>
                    </pic:cNvPicPr>
                  </pic:nvPicPr>
                  <pic:blipFill>
                    <a:blip r:embed="rId39"/>
                    <a:srcRect/>
                    <a:stretch>
                      <a:fillRect/>
                    </a:stretch>
                  </pic:blipFill>
                  <pic:spPr bwMode="auto">
                    <a:xfrm>
                      <a:off x="0" y="0"/>
                      <a:ext cx="2686050" cy="1838325"/>
                    </a:xfrm>
                    <a:prstGeom prst="rect">
                      <a:avLst/>
                    </a:prstGeom>
                    <a:noFill/>
                    <a:ln w="9525">
                      <a:noFill/>
                      <a:miter lim="800000"/>
                      <a:headEnd/>
                      <a:tailEnd/>
                    </a:ln>
                  </pic:spPr>
                </pic:pic>
              </a:graphicData>
            </a:graphic>
          </wp:anchor>
        </w:drawing>
      </w:r>
      <w:r w:rsidRPr="00366C13">
        <w:rPr>
          <w:rFonts w:ascii="Times New Roman" w:eastAsia="Times New Roman" w:hAnsi="Times New Roman" w:cs="Times New Roman"/>
          <w:color w:val="000000"/>
          <w:sz w:val="27"/>
          <w:szCs w:val="27"/>
          <w:lang w:eastAsia="pl-PL"/>
        </w:rPr>
        <w:t>Powstawanie linii śrubowej na powierzchni walca przedstawiono na </w:t>
      </w:r>
      <w:r w:rsidRPr="00366C13">
        <w:rPr>
          <w:rFonts w:ascii="Times New Roman" w:eastAsia="Times New Roman" w:hAnsi="Times New Roman" w:cs="Times New Roman"/>
          <w:i/>
          <w:iCs/>
          <w:color w:val="000000"/>
          <w:sz w:val="27"/>
          <w:lang w:eastAsia="pl-PL"/>
        </w:rPr>
        <w:t>rys. 24</w:t>
      </w:r>
      <w:r w:rsidRPr="00366C13">
        <w:rPr>
          <w:rFonts w:ascii="Times New Roman" w:eastAsia="Times New Roman" w:hAnsi="Times New Roman" w:cs="Times New Roman"/>
          <w:color w:val="000000"/>
          <w:sz w:val="27"/>
          <w:szCs w:val="27"/>
          <w:lang w:eastAsia="pl-PL"/>
        </w:rPr>
        <w:t>. Linia śrubowa może być prawo- lub lewoskrętna.</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0"/>
          <w:szCs w:val="20"/>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0"/>
          <w:szCs w:val="20"/>
          <w:lang w:eastAsia="pl-PL"/>
        </w:rPr>
        <w:t>Odległość A </w:t>
      </w:r>
      <w:r w:rsidRPr="00366C13">
        <w:rPr>
          <w:rFonts w:ascii="Times New Roman" w:eastAsia="Times New Roman" w:hAnsi="Times New Roman" w:cs="Times New Roman"/>
          <w:color w:val="000000"/>
          <w:sz w:val="20"/>
          <w:lang w:eastAsia="pl-PL"/>
        </w:rPr>
        <w:t>A</w:t>
      </w:r>
      <w:r w:rsidRPr="00366C13">
        <w:rPr>
          <w:rFonts w:ascii="Times New Roman" w:eastAsia="Times New Roman" w:hAnsi="Times New Roman" w:cs="Times New Roman"/>
          <w:color w:val="000000"/>
          <w:sz w:val="20"/>
          <w:szCs w:val="20"/>
          <w:lang w:eastAsia="pl-PL"/>
        </w:rPr>
        <w:t>’, czyli odcinek drogi, jaką przebył punkt A w czasie jednego pełnego obrotu walca, nazywamy skokiem P</w:t>
      </w:r>
      <w:r w:rsidRPr="00366C13">
        <w:rPr>
          <w:rFonts w:ascii="Times New Roman" w:eastAsia="Times New Roman" w:hAnsi="Times New Roman" w:cs="Times New Roman"/>
          <w:color w:val="000000"/>
          <w:sz w:val="20"/>
          <w:szCs w:val="20"/>
          <w:vertAlign w:val="subscript"/>
          <w:lang w:eastAsia="pl-PL"/>
        </w:rPr>
        <w:t>H</w:t>
      </w:r>
      <w:r w:rsidRPr="00366C13">
        <w:rPr>
          <w:rFonts w:ascii="Times New Roman" w:eastAsia="Times New Roman" w:hAnsi="Times New Roman" w:cs="Times New Roman"/>
          <w:color w:val="000000"/>
          <w:sz w:val="20"/>
          <w:szCs w:val="20"/>
          <w:lang w:eastAsia="pl-PL"/>
        </w:rPr>
        <w:t> linii śrubowej.</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0"/>
          <w:szCs w:val="20"/>
          <w:lang w:eastAsia="pl-PL"/>
        </w:rPr>
        <w:t>W czasie nacinania gwintu ostrze narzędzia wykonuje w stosunku do obrabianej części ruch po linii śrubowej, tworząc rowek o odpowiednim zarysie gwintu. Gwint można nacinać na powierzchni walcowej zewnętrznej — otrzymując wtedy </w:t>
      </w:r>
      <w:r w:rsidRPr="00366C13">
        <w:rPr>
          <w:rFonts w:ascii="Times New Roman" w:eastAsia="Times New Roman" w:hAnsi="Times New Roman" w:cs="Times New Roman"/>
          <w:b/>
          <w:bCs/>
          <w:color w:val="000000"/>
          <w:sz w:val="20"/>
          <w:szCs w:val="20"/>
          <w:lang w:eastAsia="pl-PL"/>
        </w:rPr>
        <w:t>śrubę</w:t>
      </w:r>
      <w:r w:rsidRPr="00366C13">
        <w:rPr>
          <w:rFonts w:ascii="Times New Roman" w:eastAsia="Times New Roman" w:hAnsi="Times New Roman" w:cs="Times New Roman"/>
          <w:color w:val="000000"/>
          <w:sz w:val="20"/>
          <w:szCs w:val="20"/>
          <w:lang w:eastAsia="pl-PL"/>
        </w:rPr>
        <w:t>, lub na powierzchni walcowej wewnętrznej — otrzymując </w:t>
      </w:r>
      <w:r w:rsidRPr="00366C13">
        <w:rPr>
          <w:rFonts w:ascii="Times New Roman" w:eastAsia="Times New Roman" w:hAnsi="Times New Roman" w:cs="Times New Roman"/>
          <w:b/>
          <w:bCs/>
          <w:color w:val="000000"/>
          <w:sz w:val="20"/>
          <w:szCs w:val="20"/>
          <w:lang w:eastAsia="pl-PL"/>
        </w:rPr>
        <w:t>nakrętkę</w:t>
      </w:r>
      <w:r w:rsidRPr="00366C13">
        <w:rPr>
          <w:rFonts w:ascii="Times New Roman" w:eastAsia="Times New Roman" w:hAnsi="Times New Roman" w:cs="Times New Roman"/>
          <w:color w:val="000000"/>
          <w:sz w:val="20"/>
          <w:szCs w:val="20"/>
          <w:lang w:eastAsia="pl-PL"/>
        </w:rPr>
        <w:t>.</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0"/>
          <w:szCs w:val="20"/>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lang w:eastAsia="pl-PL"/>
        </w:rPr>
        <w:t>Rys. 24.   Powstanie</w:t>
      </w:r>
      <w:r w:rsidRPr="00366C13">
        <w:rPr>
          <w:rFonts w:ascii="Times New Roman" w:eastAsia="Times New Roman" w:hAnsi="Times New Roman" w:cs="Times New Roman"/>
          <w:i/>
          <w:iCs/>
          <w:color w:val="000000"/>
          <w:sz w:val="27"/>
          <w:szCs w:val="27"/>
          <w:lang w:eastAsia="pl-PL"/>
        </w:rPr>
        <w:t> linii śrubowej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 </w:t>
      </w:r>
    </w:p>
    <w:p w:rsidR="00366C13" w:rsidRPr="00366C13" w:rsidRDefault="00366C13" w:rsidP="00366C13">
      <w:pPr>
        <w:spacing w:before="240" w:after="60" w:line="240" w:lineRule="auto"/>
        <w:ind w:left="1080" w:hanging="360"/>
        <w:jc w:val="both"/>
        <w:outlineLvl w:val="2"/>
        <w:rPr>
          <w:rFonts w:ascii="Arial" w:eastAsia="Times New Roman" w:hAnsi="Arial" w:cs="Arial"/>
          <w:b/>
          <w:bCs/>
          <w:color w:val="000000"/>
          <w:sz w:val="26"/>
          <w:szCs w:val="26"/>
          <w:lang w:eastAsia="pl-PL"/>
        </w:rPr>
      </w:pPr>
      <w:r w:rsidRPr="00366C13">
        <w:rPr>
          <w:rFonts w:ascii="Arial" w:eastAsia="Times New Roman" w:hAnsi="Arial" w:cs="Arial"/>
          <w:b/>
          <w:bCs/>
          <w:color w:val="000000"/>
          <w:sz w:val="26"/>
          <w:szCs w:val="26"/>
          <w:lang w:eastAsia="pl-PL"/>
        </w:rPr>
        <w:t>1.</w:t>
      </w:r>
      <w:r w:rsidRPr="00366C13">
        <w:rPr>
          <w:rFonts w:ascii="Times New Roman" w:eastAsia="Times New Roman" w:hAnsi="Times New Roman" w:cs="Times New Roman"/>
          <w:b/>
          <w:bCs/>
          <w:color w:val="000000"/>
          <w:sz w:val="14"/>
          <w:szCs w:val="14"/>
          <w:lang w:eastAsia="pl-PL"/>
        </w:rPr>
        <w:t>    </w:t>
      </w:r>
      <w:r w:rsidRPr="00366C13">
        <w:rPr>
          <w:rFonts w:ascii="Arial" w:eastAsia="Times New Roman" w:hAnsi="Arial" w:cs="Arial"/>
          <w:b/>
          <w:bCs/>
          <w:color w:val="000000"/>
          <w:sz w:val="26"/>
          <w:szCs w:val="26"/>
          <w:lang w:eastAsia="pl-PL"/>
        </w:rPr>
        <w:t> </w:t>
      </w:r>
      <w:bookmarkStart w:id="8" w:name="_Toc532131766"/>
      <w:r w:rsidRPr="00366C13">
        <w:rPr>
          <w:rFonts w:ascii="Arial" w:eastAsia="Times New Roman" w:hAnsi="Arial" w:cs="Arial"/>
          <w:b/>
          <w:bCs/>
          <w:color w:val="000000"/>
          <w:sz w:val="26"/>
          <w:szCs w:val="26"/>
          <w:lang w:eastAsia="pl-PL"/>
        </w:rPr>
        <w:t>Rodzaje gwintów</w:t>
      </w:r>
      <w:bookmarkEnd w:id="8"/>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Gwinty dzieli się wg ich zarysów i systemów. W zależności od zarysu gwintu rozróżnia się gwinty: </w:t>
      </w:r>
      <w:r w:rsidRPr="00366C13">
        <w:rPr>
          <w:rFonts w:ascii="Times New Roman" w:eastAsia="Times New Roman" w:hAnsi="Times New Roman" w:cs="Times New Roman"/>
          <w:b/>
          <w:bCs/>
          <w:color w:val="000000"/>
          <w:sz w:val="27"/>
          <w:szCs w:val="27"/>
          <w:lang w:eastAsia="pl-PL"/>
        </w:rPr>
        <w:t>trójkątne, prostokątne, trapezowe</w:t>
      </w:r>
      <w:r w:rsidRPr="00366C13">
        <w:rPr>
          <w:rFonts w:ascii="Times New Roman" w:eastAsia="Times New Roman" w:hAnsi="Times New Roman" w:cs="Times New Roman"/>
          <w:color w:val="000000"/>
          <w:sz w:val="27"/>
          <w:szCs w:val="27"/>
          <w:lang w:eastAsia="pl-PL"/>
        </w:rPr>
        <w:t> (symetryczne i niesymetryczne) i (rys</w:t>
      </w:r>
      <w:r w:rsidRPr="00366C13">
        <w:rPr>
          <w:rFonts w:ascii="Times New Roman" w:eastAsia="Times New Roman" w:hAnsi="Times New Roman" w:cs="Times New Roman"/>
          <w:color w:val="000000"/>
          <w:sz w:val="27"/>
          <w:lang w:eastAsia="pl-PL"/>
        </w:rPr>
        <w:t>. 25). W</w:t>
      </w:r>
      <w:r w:rsidRPr="00366C13">
        <w:rPr>
          <w:rFonts w:ascii="Times New Roman" w:eastAsia="Times New Roman" w:hAnsi="Times New Roman" w:cs="Times New Roman"/>
          <w:color w:val="000000"/>
          <w:sz w:val="27"/>
          <w:szCs w:val="27"/>
          <w:lang w:eastAsia="pl-PL"/>
        </w:rPr>
        <w:t> zależności od systemów rozróżnia się gwinty </w:t>
      </w:r>
      <w:r w:rsidRPr="00366C13">
        <w:rPr>
          <w:rFonts w:ascii="Times New Roman" w:eastAsia="Times New Roman" w:hAnsi="Times New Roman" w:cs="Times New Roman"/>
          <w:b/>
          <w:bCs/>
          <w:color w:val="000000"/>
          <w:sz w:val="27"/>
          <w:szCs w:val="27"/>
          <w:lang w:eastAsia="pl-PL"/>
        </w:rPr>
        <w:t>metryczne</w:t>
      </w:r>
      <w:r w:rsidRPr="00366C13">
        <w:rPr>
          <w:rFonts w:ascii="Times New Roman" w:eastAsia="Times New Roman" w:hAnsi="Times New Roman" w:cs="Times New Roman"/>
          <w:color w:val="000000"/>
          <w:sz w:val="27"/>
          <w:szCs w:val="27"/>
          <w:lang w:eastAsia="pl-PL"/>
        </w:rPr>
        <w:t>, </w:t>
      </w:r>
      <w:r w:rsidRPr="00366C13">
        <w:rPr>
          <w:rFonts w:ascii="Times New Roman" w:eastAsia="Times New Roman" w:hAnsi="Times New Roman" w:cs="Times New Roman"/>
          <w:b/>
          <w:bCs/>
          <w:color w:val="000000"/>
          <w:sz w:val="27"/>
          <w:szCs w:val="27"/>
          <w:lang w:eastAsia="pl-PL"/>
        </w:rPr>
        <w:t>calowe</w:t>
      </w:r>
      <w:r w:rsidRPr="00366C13">
        <w:rPr>
          <w:rFonts w:ascii="Times New Roman" w:eastAsia="Times New Roman" w:hAnsi="Times New Roman" w:cs="Times New Roman"/>
          <w:color w:val="000000"/>
          <w:sz w:val="27"/>
          <w:szCs w:val="27"/>
          <w:lang w:eastAsia="pl-PL"/>
        </w:rPr>
        <w:t> i inne.</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971800" cy="2514600"/>
            <wp:effectExtent l="19050" t="0" r="0" b="0"/>
            <wp:wrapSquare wrapText="bothSides"/>
            <wp:docPr id="28" name="Obraz 5" descr="http://www.czek.eu/zajecia%20praktyczne/dzial%20I_pliki/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zek.eu/zajecia%20praktyczne/dzial%20I_pliki/image052.jpg"/>
                    <pic:cNvPicPr>
                      <a:picLocks noChangeAspect="1" noChangeArrowheads="1"/>
                    </pic:cNvPicPr>
                  </pic:nvPicPr>
                  <pic:blipFill>
                    <a:blip r:embed="rId40"/>
                    <a:srcRect/>
                    <a:stretch>
                      <a:fillRect/>
                    </a:stretch>
                  </pic:blipFill>
                  <pic:spPr bwMode="auto">
                    <a:xfrm>
                      <a:off x="0" y="0"/>
                      <a:ext cx="2971800" cy="25146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27"/>
          <w:szCs w:val="27"/>
          <w:lang w:eastAsia="pl-PL"/>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485900" cy="685800"/>
            <wp:effectExtent l="19050" t="0" r="0" b="0"/>
            <wp:wrapSquare wrapText="bothSides"/>
            <wp:docPr id="27" name="Obraz 6" descr="http://www.czek.eu/zajecia%20praktyczne/dzial%20I_pliki/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zek.eu/zajecia%20praktyczne/dzial%20I_pliki/image054.jpg"/>
                    <pic:cNvPicPr>
                      <a:picLocks noChangeAspect="1" noChangeArrowheads="1"/>
                    </pic:cNvPicPr>
                  </pic:nvPicPr>
                  <pic:blipFill>
                    <a:blip r:embed="rId41"/>
                    <a:srcRect/>
                    <a:stretch>
                      <a:fillRect/>
                    </a:stretch>
                  </pic:blipFill>
                  <pic:spPr bwMode="auto">
                    <a:xfrm>
                      <a:off x="0" y="0"/>
                      <a:ext cx="1485900" cy="685800"/>
                    </a:xfrm>
                    <a:prstGeom prst="rect">
                      <a:avLst/>
                    </a:prstGeom>
                    <a:noFill/>
                    <a:ln w="9525">
                      <a:noFill/>
                      <a:miter lim="800000"/>
                      <a:headEnd/>
                      <a:tailEnd/>
                    </a:ln>
                  </pic:spPr>
                </pic:pic>
              </a:graphicData>
            </a:graphic>
          </wp:anchor>
        </w:drawing>
      </w: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25. Rodzaje gwintów:</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a) trójkątny, b) trapezowy symetryczny, c) prostokątny, d) trapezowy niesymetryczny, e) okrągły, f) wielkości charakteryzujące gwint metryczny: </w:t>
      </w:r>
      <w:r w:rsidRPr="00366C13">
        <w:rPr>
          <w:rFonts w:ascii="Times New Roman" w:eastAsia="Times New Roman" w:hAnsi="Times New Roman" w:cs="Times New Roman"/>
          <w:i/>
          <w:iCs/>
          <w:color w:val="000000"/>
          <w:sz w:val="20"/>
          <w:szCs w:val="20"/>
          <w:lang w:eastAsia="pl-PL"/>
        </w:rPr>
        <w:t>1- występ, 2- bruzda, 3 zarys, α- kąt gwintu, d- średnica zewnętrzna </w:t>
      </w:r>
      <w:r w:rsidRPr="00366C13">
        <w:rPr>
          <w:rFonts w:ascii="Times New Roman" w:eastAsia="Times New Roman" w:hAnsi="Times New Roman" w:cs="Times New Roman"/>
          <w:i/>
          <w:iCs/>
          <w:color w:val="000000"/>
          <w:sz w:val="20"/>
          <w:lang w:eastAsia="pl-PL"/>
        </w:rPr>
        <w:t>gwintu,  d</w:t>
      </w:r>
      <w:r w:rsidRPr="00366C13">
        <w:rPr>
          <w:rFonts w:ascii="Times New Roman" w:eastAsia="Times New Roman" w:hAnsi="Times New Roman" w:cs="Times New Roman"/>
          <w:i/>
          <w:iCs/>
          <w:color w:val="000000"/>
          <w:sz w:val="20"/>
          <w:szCs w:val="20"/>
          <w:lang w:eastAsia="pl-PL"/>
        </w:rPr>
        <w:t> -średnica podziałowa gwintu, d- średnica wewnętrzna gwintu, P- podziałka, H -wysokość</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0"/>
          <w:szCs w:val="20"/>
          <w:lang w:eastAsia="pl-PL"/>
        </w:rPr>
        <w:t>Do połączeń nieruchomych, czyli jako gwinty złączne, stosuje się wyłącznie gwinty trójkątne. Gwinty trapezowe i prostokątne stosuje się w śrubach do przenoszenia ruchu, jak np. śruba pociągowa w obrabiarkach.</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0"/>
          <w:szCs w:val="20"/>
          <w:lang w:eastAsia="pl-PL"/>
        </w:rPr>
        <w:t>W gwincie rozróżnia się następujące elementy: </w:t>
      </w:r>
      <w:r w:rsidRPr="00366C13">
        <w:rPr>
          <w:rFonts w:ascii="Times New Roman" w:eastAsia="Times New Roman" w:hAnsi="Times New Roman" w:cs="Times New Roman"/>
          <w:b/>
          <w:bCs/>
          <w:color w:val="000000"/>
          <w:sz w:val="20"/>
          <w:szCs w:val="20"/>
          <w:lang w:eastAsia="pl-PL"/>
        </w:rPr>
        <w:t>występ, bruzdę, zarys</w:t>
      </w:r>
      <w:r w:rsidRPr="00366C13">
        <w:rPr>
          <w:rFonts w:ascii="Times New Roman" w:eastAsia="Times New Roman" w:hAnsi="Times New Roman" w:cs="Times New Roman"/>
          <w:color w:val="000000"/>
          <w:sz w:val="20"/>
          <w:szCs w:val="20"/>
          <w:lang w:eastAsia="pl-PL"/>
        </w:rPr>
        <w:t> i </w:t>
      </w:r>
      <w:r w:rsidRPr="00366C13">
        <w:rPr>
          <w:rFonts w:ascii="Times New Roman" w:eastAsia="Times New Roman" w:hAnsi="Times New Roman" w:cs="Times New Roman"/>
          <w:b/>
          <w:bCs/>
          <w:color w:val="000000"/>
          <w:sz w:val="20"/>
          <w:szCs w:val="20"/>
          <w:lang w:eastAsia="pl-PL"/>
        </w:rPr>
        <w:t>kąt gwintu</w:t>
      </w:r>
      <w:r w:rsidRPr="00366C13">
        <w:rPr>
          <w:rFonts w:ascii="Times New Roman" w:eastAsia="Times New Roman" w:hAnsi="Times New Roman" w:cs="Times New Roman"/>
          <w:color w:val="000000"/>
          <w:sz w:val="20"/>
          <w:szCs w:val="20"/>
          <w:lang w:eastAsia="pl-PL"/>
        </w:rPr>
        <w:t>. </w:t>
      </w:r>
      <w:r w:rsidRPr="00366C13">
        <w:rPr>
          <w:rFonts w:ascii="Times New Roman" w:eastAsia="Times New Roman" w:hAnsi="Times New Roman" w:cs="Times New Roman"/>
          <w:color w:val="000000"/>
          <w:sz w:val="20"/>
          <w:szCs w:val="20"/>
          <w:u w:val="single"/>
          <w:lang w:eastAsia="pl-PL"/>
        </w:rPr>
        <w:t>Zarysem</w:t>
      </w:r>
      <w:r w:rsidRPr="00366C13">
        <w:rPr>
          <w:rFonts w:ascii="Times New Roman" w:eastAsia="Times New Roman" w:hAnsi="Times New Roman" w:cs="Times New Roman"/>
          <w:color w:val="000000"/>
          <w:sz w:val="20"/>
          <w:szCs w:val="20"/>
          <w:lang w:eastAsia="pl-PL"/>
        </w:rPr>
        <w:t> gwintu nazywa się zarys występu i bruzdy w płaszczyźnie przechodzącej przez oś gwintu. </w:t>
      </w:r>
      <w:r w:rsidRPr="00366C13">
        <w:rPr>
          <w:rFonts w:ascii="Times New Roman" w:eastAsia="Times New Roman" w:hAnsi="Times New Roman" w:cs="Times New Roman"/>
          <w:color w:val="000000"/>
          <w:sz w:val="20"/>
          <w:szCs w:val="20"/>
          <w:u w:val="single"/>
          <w:lang w:eastAsia="pl-PL"/>
        </w:rPr>
        <w:t>Kąt gwintu</w:t>
      </w:r>
      <w:r w:rsidRPr="00366C13">
        <w:rPr>
          <w:rFonts w:ascii="Times New Roman" w:eastAsia="Times New Roman" w:hAnsi="Times New Roman" w:cs="Times New Roman"/>
          <w:color w:val="000000"/>
          <w:sz w:val="20"/>
          <w:szCs w:val="20"/>
          <w:lang w:eastAsia="pl-PL"/>
        </w:rPr>
        <w:t> c jest to kąt zawarty między bokami zarysu. W gwincie metrycznym c = 60°, a w gwincie calowym = 55°. Zależnie od kierunku nacięcia gwintu rozróżnia się gwint prawy i lewy. Gwint charakteryzują następujące wielkości </w:t>
      </w:r>
      <w:r w:rsidRPr="00366C13">
        <w:rPr>
          <w:rFonts w:ascii="Times New Roman" w:eastAsia="Times New Roman" w:hAnsi="Times New Roman" w:cs="Times New Roman"/>
          <w:i/>
          <w:iCs/>
          <w:color w:val="000000"/>
          <w:sz w:val="20"/>
          <w:lang w:eastAsia="pl-PL"/>
        </w:rPr>
        <w:t>(rys. 2J):</w:t>
      </w:r>
      <w:r w:rsidRPr="00366C13">
        <w:rPr>
          <w:rFonts w:ascii="Times New Roman" w:eastAsia="Times New Roman" w:hAnsi="Times New Roman" w:cs="Times New Roman"/>
          <w:color w:val="000000"/>
          <w:sz w:val="20"/>
          <w:szCs w:val="20"/>
          <w:lang w:eastAsia="pl-PL"/>
        </w:rPr>
        <w:t> średnica zewnętrzna d</w:t>
      </w:r>
      <w:r w:rsidRPr="00366C13">
        <w:rPr>
          <w:rFonts w:ascii="Times New Roman" w:eastAsia="Times New Roman" w:hAnsi="Times New Roman" w:cs="Times New Roman"/>
          <w:color w:val="000000"/>
          <w:sz w:val="20"/>
          <w:szCs w:val="20"/>
          <w:vertAlign w:val="subscript"/>
          <w:lang w:eastAsia="pl-PL"/>
        </w:rPr>
        <w:t>1</w:t>
      </w:r>
      <w:r w:rsidRPr="00366C13">
        <w:rPr>
          <w:rFonts w:ascii="Times New Roman" w:eastAsia="Times New Roman" w:hAnsi="Times New Roman" w:cs="Times New Roman"/>
          <w:color w:val="000000"/>
          <w:sz w:val="20"/>
          <w:szCs w:val="20"/>
          <w:lang w:eastAsia="pl-PL"/>
        </w:rPr>
        <w:t>, średnica wewnętrzna d</w:t>
      </w:r>
      <w:r w:rsidRPr="00366C13">
        <w:rPr>
          <w:rFonts w:ascii="Times New Roman" w:eastAsia="Times New Roman" w:hAnsi="Times New Roman" w:cs="Times New Roman"/>
          <w:color w:val="000000"/>
          <w:sz w:val="20"/>
          <w:szCs w:val="20"/>
          <w:vertAlign w:val="subscript"/>
          <w:lang w:eastAsia="pl-PL"/>
        </w:rPr>
        <w:t>2,</w:t>
      </w:r>
      <w:r w:rsidRPr="00366C13">
        <w:rPr>
          <w:rFonts w:ascii="Times New Roman" w:eastAsia="Times New Roman" w:hAnsi="Times New Roman" w:cs="Times New Roman"/>
          <w:color w:val="000000"/>
          <w:sz w:val="20"/>
          <w:szCs w:val="20"/>
          <w:lang w:eastAsia="pl-PL"/>
        </w:rPr>
        <w:t> średnica podziałowa d skok gwintu </w:t>
      </w:r>
      <w:proofErr w:type="spellStart"/>
      <w:r w:rsidRPr="00366C13">
        <w:rPr>
          <w:rFonts w:ascii="Times New Roman" w:eastAsia="Times New Roman" w:hAnsi="Times New Roman" w:cs="Times New Roman"/>
          <w:color w:val="000000"/>
          <w:sz w:val="20"/>
          <w:lang w:eastAsia="pl-PL"/>
        </w:rPr>
        <w:t>P</w:t>
      </w:r>
      <w:r w:rsidRPr="00366C13">
        <w:rPr>
          <w:rFonts w:ascii="Times New Roman" w:eastAsia="Times New Roman" w:hAnsi="Times New Roman" w:cs="Times New Roman"/>
          <w:color w:val="000000"/>
          <w:sz w:val="20"/>
          <w:vertAlign w:val="subscript"/>
          <w:lang w:eastAsia="pl-PL"/>
        </w:rPr>
        <w:t>h</w:t>
      </w:r>
      <w:proofErr w:type="spellEnd"/>
      <w:r w:rsidRPr="00366C13">
        <w:rPr>
          <w:rFonts w:ascii="Times New Roman" w:eastAsia="Times New Roman" w:hAnsi="Times New Roman" w:cs="Times New Roman"/>
          <w:color w:val="000000"/>
          <w:sz w:val="20"/>
          <w:szCs w:val="20"/>
          <w:lang w:eastAsia="pl-PL"/>
        </w:rPr>
        <w:t> i podziałka P. W gwintach jednokrotnych skok gwintu jest równy podziałce.</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Gwinty metryczne wg PN-</w:t>
      </w:r>
      <w:r w:rsidRPr="00366C13">
        <w:rPr>
          <w:rFonts w:ascii="Times New Roman" w:eastAsia="Times New Roman" w:hAnsi="Times New Roman" w:cs="Times New Roman"/>
          <w:color w:val="000000"/>
          <w:sz w:val="27"/>
          <w:lang w:eastAsia="pl-PL"/>
        </w:rPr>
        <w:t>83,IM-</w:t>
      </w:r>
      <w:r w:rsidRPr="00366C13">
        <w:rPr>
          <w:rFonts w:ascii="Times New Roman" w:eastAsia="Times New Roman" w:hAnsi="Times New Roman" w:cs="Times New Roman"/>
          <w:color w:val="000000"/>
          <w:sz w:val="27"/>
          <w:szCs w:val="27"/>
          <w:lang w:eastAsia="pl-PL"/>
        </w:rPr>
        <w:t>02013 są określane przez podanie symbolu gwintu — M, wartości średnicy zewnętrznej, np. M20 — dla gwintów zwykłych, a w przypadku gwintów drobnozwojnych podaje się jeszcze podziałkę gwintu, np. M20x1,5. Gwinty lewe oznacza się dodatkowo symbolem LH</w:t>
      </w:r>
      <w:r w:rsidRPr="00366C13">
        <w:rPr>
          <w:rFonts w:ascii="Times New Roman" w:eastAsia="Times New Roman" w:hAnsi="Times New Roman" w:cs="Times New Roman"/>
          <w:color w:val="000000"/>
          <w:sz w:val="20"/>
          <w:szCs w:val="20"/>
          <w:lang w:eastAsia="pl-PL"/>
        </w:rPr>
        <w:t>. Na przykład oznaczenie gwintu metrycznego drobnozwojowego o podziałce P = 3 mm i średnicy zewnętrznej 64 mm określa się symbolem M64 x 3LH. Normy przewidują wykonywanie gwintów metrycznych w trzech klasach dokładności:</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0"/>
          <w:szCs w:val="20"/>
          <w:lang w:eastAsia="pl-PL"/>
        </w:rPr>
        <w:t>• klasie dokładnej dla gwintów do urządzeń precyzyjnych,</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0"/>
          <w:szCs w:val="20"/>
          <w:lang w:eastAsia="pl-PL"/>
        </w:rPr>
        <w:t>• klasie średnio dokładnej dla gwintów ogólnego przeznaczenia,</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0"/>
          <w:szCs w:val="20"/>
          <w:lang w:eastAsia="pl-PL"/>
        </w:rPr>
        <w:t>• klasie zgrubnej dla gwintów o obniżonej dokładności.</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0"/>
          <w:szCs w:val="20"/>
          <w:lang w:eastAsia="pl-PL"/>
        </w:rPr>
        <w:t>Inne częściej spotykane gwinty oznacza się następująco: 3/4” gwint calowy </w:t>
      </w:r>
      <w:proofErr w:type="spellStart"/>
      <w:r w:rsidRPr="00366C13">
        <w:rPr>
          <w:rFonts w:ascii="Times New Roman" w:eastAsia="Times New Roman" w:hAnsi="Times New Roman" w:cs="Times New Roman"/>
          <w:color w:val="000000"/>
          <w:sz w:val="20"/>
          <w:lang w:eastAsia="pl-PL"/>
        </w:rPr>
        <w:t>Whitwortha</w:t>
      </w:r>
      <w:proofErr w:type="spellEnd"/>
      <w:r w:rsidRPr="00366C13">
        <w:rPr>
          <w:rFonts w:ascii="Times New Roman" w:eastAsia="Times New Roman" w:hAnsi="Times New Roman" w:cs="Times New Roman"/>
          <w:color w:val="000000"/>
          <w:sz w:val="20"/>
          <w:szCs w:val="20"/>
          <w:lang w:eastAsia="pl-PL"/>
        </w:rPr>
        <w:t> o średnicy 3/4”, R3” — gwint rurowy o średnicy 3”, Tr48 x 8 — gwint trapezowy symetryczny o średnicy 48 mm i skoku 8 mm, S48 x 8 gwint trapezowy niesymetryczny o średnicy 48 mm i skoku 8 </w:t>
      </w:r>
      <w:proofErr w:type="spellStart"/>
      <w:r w:rsidRPr="00366C13">
        <w:rPr>
          <w:rFonts w:ascii="Times New Roman" w:eastAsia="Times New Roman" w:hAnsi="Times New Roman" w:cs="Times New Roman"/>
          <w:color w:val="000000"/>
          <w:sz w:val="20"/>
          <w:lang w:eastAsia="pl-PL"/>
        </w:rPr>
        <w:t>mm</w:t>
      </w:r>
      <w:proofErr w:type="spellEnd"/>
      <w:r w:rsidRPr="00366C13">
        <w:rPr>
          <w:rFonts w:ascii="Times New Roman" w:eastAsia="Times New Roman" w:hAnsi="Times New Roman" w:cs="Times New Roman"/>
          <w:color w:val="000000"/>
          <w:sz w:val="20"/>
          <w:szCs w:val="20"/>
          <w:lang w:eastAsia="pl-PL"/>
        </w:rPr>
        <w:t>.</w:t>
      </w:r>
    </w:p>
    <w:p w:rsidR="00366C13" w:rsidRPr="00366C13" w:rsidRDefault="00366C13" w:rsidP="00366C13">
      <w:pPr>
        <w:spacing w:before="240" w:after="60" w:line="240" w:lineRule="auto"/>
        <w:ind w:left="1080" w:hanging="360"/>
        <w:jc w:val="both"/>
        <w:outlineLvl w:val="2"/>
        <w:rPr>
          <w:rFonts w:ascii="Arial" w:eastAsia="Times New Roman" w:hAnsi="Arial" w:cs="Arial"/>
          <w:b/>
          <w:bCs/>
          <w:color w:val="000000"/>
          <w:sz w:val="26"/>
          <w:szCs w:val="26"/>
          <w:lang w:eastAsia="pl-PL"/>
        </w:rPr>
      </w:pPr>
      <w:bookmarkStart w:id="9" w:name="_Toc532131767"/>
      <w:r w:rsidRPr="00366C13">
        <w:rPr>
          <w:rFonts w:ascii="Arial" w:eastAsia="Times New Roman" w:hAnsi="Arial" w:cs="Arial"/>
          <w:b/>
          <w:bCs/>
          <w:color w:val="000000"/>
          <w:sz w:val="26"/>
          <w:szCs w:val="26"/>
          <w:lang w:eastAsia="pl-PL"/>
        </w:rPr>
        <w:lastRenderedPageBreak/>
        <w:t>2.</w:t>
      </w:r>
      <w:r w:rsidRPr="00366C13">
        <w:rPr>
          <w:rFonts w:ascii="Times New Roman" w:eastAsia="Times New Roman" w:hAnsi="Times New Roman" w:cs="Times New Roman"/>
          <w:b/>
          <w:bCs/>
          <w:color w:val="000000"/>
          <w:sz w:val="14"/>
          <w:szCs w:val="14"/>
          <w:lang w:eastAsia="pl-PL"/>
        </w:rPr>
        <w:t>    </w:t>
      </w:r>
      <w:r w:rsidRPr="00366C13">
        <w:rPr>
          <w:rFonts w:ascii="Arial" w:eastAsia="Times New Roman" w:hAnsi="Arial" w:cs="Arial"/>
          <w:b/>
          <w:bCs/>
          <w:color w:val="000000"/>
          <w:sz w:val="26"/>
          <w:szCs w:val="26"/>
          <w:lang w:eastAsia="pl-PL"/>
        </w:rPr>
        <w:t>Narzędzia do gwintowania ręcznego</w:t>
      </w:r>
      <w:bookmarkEnd w:id="9"/>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Do nacinania gwintów zewnętrznych (śrub) służą narzynki, a do wewnętrznych (nakrętek) — gwintowniki. Gwinty można nacinać również na tokarkach za pomocą specjalnych noży, na frezarkach za pomocą frezów oraz walcować za pomocą odpowiednio ukształtowanych walców.</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914400" cy="695325"/>
            <wp:effectExtent l="19050" t="0" r="0" b="0"/>
            <wp:wrapSquare wrapText="bothSides"/>
            <wp:docPr id="26" name="Obraz 7" descr="http://www.czek.eu/zajecia%20praktyczne/dzial%20I_pliki/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zek.eu/zajecia%20praktyczne/dzial%20I_pliki/image056.jpg"/>
                    <pic:cNvPicPr>
                      <a:picLocks noChangeAspect="1" noChangeArrowheads="1"/>
                    </pic:cNvPicPr>
                  </pic:nvPicPr>
                  <pic:blipFill>
                    <a:blip r:embed="rId42"/>
                    <a:srcRect/>
                    <a:stretch>
                      <a:fillRect/>
                    </a:stretch>
                  </pic:blipFill>
                  <pic:spPr bwMode="auto">
                    <a:xfrm>
                      <a:off x="0" y="0"/>
                      <a:ext cx="914400" cy="695325"/>
                    </a:xfrm>
                    <a:prstGeom prst="rect">
                      <a:avLst/>
                    </a:prstGeom>
                    <a:noFill/>
                    <a:ln w="9525">
                      <a:noFill/>
                      <a:miter lim="800000"/>
                      <a:headEnd/>
                      <a:tailEnd/>
                    </a:ln>
                  </pic:spPr>
                </pic:pic>
              </a:graphicData>
            </a:graphic>
          </wp:anchor>
        </w:drawing>
      </w:r>
      <w:r w:rsidRPr="00366C13">
        <w:rPr>
          <w:rFonts w:ascii="Times New Roman" w:eastAsia="Times New Roman" w:hAnsi="Times New Roman" w:cs="Times New Roman"/>
          <w:b/>
          <w:bCs/>
          <w:color w:val="000000"/>
          <w:sz w:val="27"/>
          <w:szCs w:val="27"/>
          <w:lang w:eastAsia="pl-PL"/>
        </w:rPr>
        <w:t>Narzynki </w:t>
      </w:r>
      <w:r w:rsidRPr="00366C13">
        <w:rPr>
          <w:rFonts w:ascii="Times New Roman" w:eastAsia="Times New Roman" w:hAnsi="Times New Roman" w:cs="Times New Roman"/>
          <w:color w:val="000000"/>
          <w:sz w:val="27"/>
          <w:szCs w:val="27"/>
          <w:lang w:eastAsia="pl-PL"/>
        </w:rPr>
        <w:t>są to stalowe hartowane pierścienie, wewnątrz nagwintowane, z wywierconymi otworami tworzącymi krawędzie tnące i jednocześnie służącymi do odprowadzania wiórów. Liczba krawędzi skrawających równa jest liczbie otworów i zależy od średnicy gwintu. Narzynki z trzema krawędziami stosuje się do gwintów o średnicy do 6 mm, z czterema krawędziami do gwintów 6÷16 mm, z pięcioma krawędziami do gwintów powyżej 16 mm…….</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28600" cy="1257300"/>
            <wp:effectExtent l="19050" t="0" r="0" b="0"/>
            <wp:wrapSquare wrapText="bothSides"/>
            <wp:docPr id="25" name="Obraz 8" descr="http://www.czek.eu/zajecia%20praktyczne/dzial%20I_pliki/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zek.eu/zajecia%20praktyczne/dzial%20I_pliki/image058.jpg"/>
                    <pic:cNvPicPr>
                      <a:picLocks noChangeAspect="1" noChangeArrowheads="1"/>
                    </pic:cNvPicPr>
                  </pic:nvPicPr>
                  <pic:blipFill>
                    <a:blip r:embed="rId43"/>
                    <a:srcRect/>
                    <a:stretch>
                      <a:fillRect/>
                    </a:stretch>
                  </pic:blipFill>
                  <pic:spPr bwMode="auto">
                    <a:xfrm>
                      <a:off x="0" y="0"/>
                      <a:ext cx="228600" cy="1257300"/>
                    </a:xfrm>
                    <a:prstGeom prst="rect">
                      <a:avLst/>
                    </a:prstGeom>
                    <a:noFill/>
                    <a:ln w="9525">
                      <a:noFill/>
                      <a:miter lim="800000"/>
                      <a:headEnd/>
                      <a:tailEnd/>
                    </a:ln>
                  </pic:spPr>
                </pic:pic>
              </a:graphicData>
            </a:graphic>
          </wp:anchor>
        </w:drawing>
      </w:r>
      <w:r w:rsidRPr="00366C13">
        <w:rPr>
          <w:rFonts w:ascii="Times New Roman" w:eastAsia="Times New Roman" w:hAnsi="Times New Roman" w:cs="Times New Roman"/>
          <w:b/>
          <w:bCs/>
          <w:color w:val="000000"/>
          <w:sz w:val="27"/>
          <w:szCs w:val="27"/>
          <w:lang w:eastAsia="pl-PL"/>
        </w:rPr>
        <w:t>Gwintowniki </w:t>
      </w:r>
      <w:r w:rsidRPr="00366C13">
        <w:rPr>
          <w:rFonts w:ascii="Times New Roman" w:eastAsia="Times New Roman" w:hAnsi="Times New Roman" w:cs="Times New Roman"/>
          <w:color w:val="000000"/>
          <w:sz w:val="27"/>
          <w:szCs w:val="27"/>
          <w:lang w:eastAsia="pl-PL"/>
        </w:rPr>
        <w:t>ma kształt śruby o stożkowym zakończeniu z rowkami wyciętymi na powierzchni wzdłuż osi gwintownika. Rowki te tworzą krawędzie tnące i służą do odprowadzania wiórów. Gwintownik składa się z </w:t>
      </w:r>
      <w:r w:rsidRPr="00366C13">
        <w:rPr>
          <w:rFonts w:ascii="Times New Roman" w:eastAsia="Times New Roman" w:hAnsi="Times New Roman" w:cs="Times New Roman"/>
          <w:b/>
          <w:bCs/>
          <w:color w:val="000000"/>
          <w:sz w:val="27"/>
          <w:szCs w:val="27"/>
          <w:lang w:eastAsia="pl-PL"/>
        </w:rPr>
        <w:t>części roboczej </w:t>
      </w:r>
      <w:r w:rsidRPr="00366C13">
        <w:rPr>
          <w:rFonts w:ascii="Times New Roman" w:eastAsia="Times New Roman" w:hAnsi="Times New Roman" w:cs="Times New Roman"/>
          <w:color w:val="000000"/>
          <w:sz w:val="27"/>
          <w:szCs w:val="27"/>
          <w:lang w:eastAsia="pl-PL"/>
        </w:rPr>
        <w:t>i</w:t>
      </w:r>
      <w:r w:rsidRPr="00366C13">
        <w:rPr>
          <w:rFonts w:ascii="Times New Roman" w:eastAsia="Times New Roman" w:hAnsi="Times New Roman" w:cs="Times New Roman"/>
          <w:b/>
          <w:bCs/>
          <w:color w:val="000000"/>
          <w:sz w:val="27"/>
          <w:szCs w:val="27"/>
          <w:lang w:eastAsia="pl-PL"/>
        </w:rPr>
        <w:t> chwytu</w:t>
      </w:r>
      <w:r w:rsidRPr="00366C13">
        <w:rPr>
          <w:rFonts w:ascii="Times New Roman" w:eastAsia="Times New Roman" w:hAnsi="Times New Roman" w:cs="Times New Roman"/>
          <w:color w:val="000000"/>
          <w:sz w:val="27"/>
          <w:szCs w:val="27"/>
          <w:lang w:eastAsia="pl-PL"/>
        </w:rPr>
        <w:t> o zakończeniu kwadratowym umożliwiającym założenie pokrętki. Część robocza dzieli się na stożkową skrawającą i walcową wykańczającą……</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240" w:after="60" w:line="240" w:lineRule="auto"/>
        <w:ind w:left="1080" w:hanging="360"/>
        <w:jc w:val="both"/>
        <w:outlineLvl w:val="2"/>
        <w:rPr>
          <w:rFonts w:ascii="Arial" w:eastAsia="Times New Roman" w:hAnsi="Arial" w:cs="Arial"/>
          <w:b/>
          <w:bCs/>
          <w:color w:val="000000"/>
          <w:sz w:val="26"/>
          <w:szCs w:val="26"/>
          <w:lang w:eastAsia="pl-PL"/>
        </w:rPr>
      </w:pPr>
      <w:bookmarkStart w:id="10" w:name="_Toc532131768"/>
      <w:r w:rsidRPr="00366C13">
        <w:rPr>
          <w:rFonts w:ascii="Arial" w:eastAsia="Times New Roman" w:hAnsi="Arial" w:cs="Arial"/>
          <w:b/>
          <w:bCs/>
          <w:color w:val="000000"/>
          <w:sz w:val="26"/>
          <w:szCs w:val="26"/>
          <w:lang w:eastAsia="pl-PL"/>
        </w:rPr>
        <w:t>3.</w:t>
      </w:r>
      <w:r w:rsidRPr="00366C13">
        <w:rPr>
          <w:rFonts w:ascii="Times New Roman" w:eastAsia="Times New Roman" w:hAnsi="Times New Roman" w:cs="Times New Roman"/>
          <w:b/>
          <w:bCs/>
          <w:color w:val="000000"/>
          <w:sz w:val="14"/>
          <w:szCs w:val="14"/>
          <w:lang w:eastAsia="pl-PL"/>
        </w:rPr>
        <w:t>    </w:t>
      </w:r>
      <w:r w:rsidRPr="00366C13">
        <w:rPr>
          <w:rFonts w:ascii="Arial" w:eastAsia="Times New Roman" w:hAnsi="Arial" w:cs="Arial"/>
          <w:b/>
          <w:bCs/>
          <w:color w:val="000000"/>
          <w:sz w:val="26"/>
          <w:szCs w:val="26"/>
          <w:lang w:eastAsia="pl-PL"/>
        </w:rPr>
        <w:t>Technika nacinania gwintów</w:t>
      </w:r>
      <w:bookmarkEnd w:id="10"/>
    </w:p>
    <w:p w:rsidR="00366C13" w:rsidRPr="00366C13" w:rsidRDefault="00366C13" w:rsidP="00366C13">
      <w:pPr>
        <w:spacing w:before="240" w:after="60" w:line="240" w:lineRule="auto"/>
        <w:ind w:left="1191" w:hanging="340"/>
        <w:jc w:val="both"/>
        <w:outlineLvl w:val="3"/>
        <w:rPr>
          <w:rFonts w:ascii="Times New Roman" w:eastAsia="Times New Roman" w:hAnsi="Times New Roman" w:cs="Times New Roman"/>
          <w:b/>
          <w:bCs/>
          <w:color w:val="000000"/>
          <w:sz w:val="26"/>
          <w:szCs w:val="26"/>
          <w:lang w:eastAsia="pl-PL"/>
        </w:rPr>
      </w:pPr>
      <w:r w:rsidRPr="00366C13">
        <w:rPr>
          <w:rFonts w:ascii="Times New Roman" w:eastAsia="Times New Roman" w:hAnsi="Times New Roman" w:cs="Times New Roman"/>
          <w:b/>
          <w:bCs/>
          <w:color w:val="000000"/>
          <w:sz w:val="26"/>
          <w:szCs w:val="26"/>
          <w:lang w:eastAsia="pl-PL"/>
        </w:rPr>
        <w:t>a.</w:t>
      </w:r>
      <w:r w:rsidRPr="00366C13">
        <w:rPr>
          <w:rFonts w:ascii="Times New Roman" w:eastAsia="Times New Roman" w:hAnsi="Times New Roman" w:cs="Times New Roman"/>
          <w:b/>
          <w:bCs/>
          <w:color w:val="000000"/>
          <w:sz w:val="14"/>
          <w:szCs w:val="14"/>
          <w:lang w:eastAsia="pl-PL"/>
        </w:rPr>
        <w:t>     </w:t>
      </w:r>
      <w:r w:rsidRPr="00366C13">
        <w:rPr>
          <w:rFonts w:ascii="Times New Roman" w:eastAsia="Times New Roman" w:hAnsi="Times New Roman" w:cs="Times New Roman"/>
          <w:b/>
          <w:bCs/>
          <w:color w:val="000000"/>
          <w:sz w:val="26"/>
          <w:szCs w:val="26"/>
          <w:lang w:eastAsia="pl-PL"/>
        </w:rPr>
        <w:t>Nacinanie gwintu zewnętrznego</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Sworzeń, na którym ma być nacięty gwint, musi mieć odpowiednie wymiary oraz stożkowe zakończenie. Średnica sworznia musi być mniejsza od średnicy zewnętrznej gwintu. </w:t>
      </w:r>
      <w:r w:rsidRPr="00366C13">
        <w:rPr>
          <w:rFonts w:ascii="Times New Roman" w:eastAsia="Times New Roman" w:hAnsi="Times New Roman" w:cs="Times New Roman"/>
          <w:color w:val="000000"/>
          <w:sz w:val="20"/>
          <w:szCs w:val="20"/>
          <w:lang w:eastAsia="pl-PL"/>
        </w:rPr>
        <w:t>Wartość średnicy należy dobrać (z tablic zawartych w poradnikach technicznych) w zależności od rodzaju i średnicy gwintu. Jeżeli np. na sworzniu ma być nacięty gwint M16, to najpierw należy obtoczyć wałek na znalezioną w tabeli średnicę</w:t>
      </w:r>
      <w:r w:rsidRPr="00366C13">
        <w:rPr>
          <w:rFonts w:ascii="Times New Roman" w:eastAsia="Times New Roman" w:hAnsi="Times New Roman" w:cs="Times New Roman"/>
          <w:color w:val="000000"/>
          <w:sz w:val="20"/>
          <w:lang w:eastAsia="pl-PL"/>
        </w:rPr>
        <w:t> (15,7 ÷ 15,82 mm</w:t>
      </w:r>
      <w:r w:rsidRPr="00366C13">
        <w:rPr>
          <w:rFonts w:ascii="Times New Roman" w:eastAsia="Times New Roman" w:hAnsi="Times New Roman" w:cs="Times New Roman"/>
          <w:color w:val="000000"/>
          <w:sz w:val="20"/>
          <w:szCs w:val="20"/>
          <w:lang w:eastAsia="pl-PL"/>
        </w:rPr>
        <w:t>) oraz wykonać stożkowe zakończenie na tokarce lub ręcznie pilnikiem.</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lastRenderedPageBreak/>
        <w:t>Po takim przygotowaniu sworznia należy zamocować go w imadle, nasmarować jego część stożkową i przystąpić do gwintowania. Przed rozpoczęciem nacinania gwintu należy szczególną uwagę zwrócić na prostopadłe położenie narzynki względem osi sworznia. Po założeniu narzynki na koniec sworznia należy rozpocząć obrót w prawo, wywierając niewielki nacisk osiowy w dół aż do momentu, gdy zacznie powstawać bruzda i narzynka będzie prowadzona samoczynnie. Po wykonaniu każdego pełnego obrotu w prawo należy cofnąć narzynkę o pół obrotu w lewo, powtarzając tę czynność aż do nacięcia całego gwintu.</w:t>
      </w:r>
    </w:p>
    <w:p w:rsidR="00366C13" w:rsidRPr="00366C13" w:rsidRDefault="00366C13" w:rsidP="00366C13">
      <w:pPr>
        <w:spacing w:before="240" w:after="60" w:line="240" w:lineRule="auto"/>
        <w:ind w:left="1191" w:hanging="340"/>
        <w:jc w:val="both"/>
        <w:outlineLvl w:val="3"/>
        <w:rPr>
          <w:rFonts w:ascii="Times New Roman" w:eastAsia="Times New Roman" w:hAnsi="Times New Roman" w:cs="Times New Roman"/>
          <w:b/>
          <w:bCs/>
          <w:color w:val="000000"/>
          <w:sz w:val="26"/>
          <w:szCs w:val="26"/>
          <w:lang w:eastAsia="pl-PL"/>
        </w:rPr>
      </w:pPr>
      <w:r w:rsidRPr="00366C13">
        <w:rPr>
          <w:rFonts w:ascii="Times New Roman" w:eastAsia="Times New Roman" w:hAnsi="Times New Roman" w:cs="Times New Roman"/>
          <w:b/>
          <w:bCs/>
          <w:color w:val="000000"/>
          <w:sz w:val="26"/>
          <w:szCs w:val="26"/>
          <w:lang w:eastAsia="pl-PL"/>
        </w:rPr>
        <w:t>b.</w:t>
      </w:r>
      <w:r w:rsidRPr="00366C13">
        <w:rPr>
          <w:rFonts w:ascii="Times New Roman" w:eastAsia="Times New Roman" w:hAnsi="Times New Roman" w:cs="Times New Roman"/>
          <w:b/>
          <w:bCs/>
          <w:color w:val="000000"/>
          <w:sz w:val="14"/>
          <w:szCs w:val="14"/>
          <w:lang w:eastAsia="pl-PL"/>
        </w:rPr>
        <w:t>     </w:t>
      </w:r>
      <w:r w:rsidRPr="00366C13">
        <w:rPr>
          <w:rFonts w:ascii="Times New Roman" w:eastAsia="Times New Roman" w:hAnsi="Times New Roman" w:cs="Times New Roman"/>
          <w:b/>
          <w:bCs/>
          <w:color w:val="000000"/>
          <w:sz w:val="26"/>
          <w:szCs w:val="26"/>
          <w:lang w:eastAsia="pl-PL"/>
        </w:rPr>
        <w:t>Nacinanie gwintu wewnętrznego</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Średnicę wiertła do otworu pod gwint dobiera się wg tablic w zależności od rodzaju gwintu, jego średnicy i rodzaju materiału. </w:t>
      </w:r>
      <w:r w:rsidRPr="00366C13">
        <w:rPr>
          <w:rFonts w:ascii="Times New Roman" w:eastAsia="Times New Roman" w:hAnsi="Times New Roman" w:cs="Times New Roman"/>
          <w:color w:val="000000"/>
          <w:sz w:val="20"/>
          <w:szCs w:val="20"/>
          <w:lang w:eastAsia="pl-PL"/>
        </w:rPr>
        <w:t>Na przykład do gwintu M1O średnica wiertła do otworu pod gwint powinna wynosić w przypadku gwintowania w żeliwie i brązie</w:t>
      </w:r>
      <w:r w:rsidRPr="00366C13">
        <w:rPr>
          <w:rFonts w:ascii="Times New Roman" w:eastAsia="Times New Roman" w:hAnsi="Times New Roman" w:cs="Times New Roman"/>
          <w:color w:val="000000"/>
          <w:sz w:val="20"/>
          <w:lang w:eastAsia="pl-PL"/>
        </w:rPr>
        <w:t> 8,2 mm</w:t>
      </w:r>
      <w:r w:rsidRPr="00366C13">
        <w:rPr>
          <w:rFonts w:ascii="Times New Roman" w:eastAsia="Times New Roman" w:hAnsi="Times New Roman" w:cs="Times New Roman"/>
          <w:color w:val="000000"/>
          <w:sz w:val="20"/>
          <w:szCs w:val="20"/>
          <w:lang w:eastAsia="pl-PL"/>
        </w:rPr>
        <w:t>, a w stali i stopach cynku i aluminium 8,4 </w:t>
      </w:r>
      <w:proofErr w:type="spellStart"/>
      <w:r w:rsidRPr="00366C13">
        <w:rPr>
          <w:rFonts w:ascii="Times New Roman" w:eastAsia="Times New Roman" w:hAnsi="Times New Roman" w:cs="Times New Roman"/>
          <w:color w:val="000000"/>
          <w:sz w:val="20"/>
          <w:lang w:eastAsia="pl-PL"/>
        </w:rPr>
        <w:t>mm</w:t>
      </w:r>
      <w:proofErr w:type="spellEnd"/>
      <w:r w:rsidRPr="00366C13">
        <w:rPr>
          <w:rFonts w:ascii="Times New Roman" w:eastAsia="Times New Roman" w:hAnsi="Times New Roman" w:cs="Times New Roman"/>
          <w:color w:val="000000"/>
          <w:sz w:val="20"/>
          <w:szCs w:val="20"/>
          <w:lang w:eastAsia="pl-PL"/>
        </w:rPr>
        <w:t>.</w:t>
      </w:r>
      <w:r w:rsidRPr="00366C13">
        <w:rPr>
          <w:rFonts w:ascii="Times New Roman" w:eastAsia="Times New Roman" w:hAnsi="Times New Roman" w:cs="Times New Roman"/>
          <w:color w:val="000000"/>
          <w:sz w:val="27"/>
          <w:szCs w:val="27"/>
          <w:lang w:eastAsia="pl-PL"/>
        </w:rPr>
        <w:t> Dobór właściwej średnicy wiertła ma bardzo duże znaczenie, ponieważ przy zbyt dużej średnicy otrzymuje się gwint niepełny, a przy za małej łamie się gwintownik lub zrywa nitka gwintu. Podczas wiercenia otworów pod gwinty nieprzelotowe należy przestrzegać zasady, że otwór musi mieć większą głębokość niż wymagana głębokość gwintu. Przedmiot z otworem należy odpowiednio zamocować (małe przedmioty w imadle). Następnie w otwór wkłada się nasmarowany gwintownik nr 1 i sprawdza kątownikiem prostopadłość położenia gwintownika względem powierzchni przed miotu. Wywierając lekki nacisk osiowy należy obracać pokrętką gwintownik w prawo aż do momentu, gdy zacznie powstawać bruzda i gwintownik będzie wgłębiał się samoczynnie. Po niewielkim wgłębieniu gwintownika należy ponownie sprawdzić kątownikiem prostopadłość. Po wykonaniu każdego pełnego obrotu w prawo należy cofnąć gwintownik o pół obrotu w lewo, powtarzając tę czynność aż do nacięcia całego gwintu. Po nagwintowaniu otworu gwintownikiem nr 1 należy włożyć w otwór gwintownik nr 2 i wkręcić go ostrożnie w nacięty już zarys gwintu. Po nałożeniu pokrętki należy gwintować otwór podobnie jak gwintownikiem nr 1. Gwint należy wykończyć gwintownikiem nr 3, postępując tak, jak podczas gwintowania poprzednimi gwintownikami. Jeżeli przy obracaniu gwintownika napotyka się duży opór, to nie należy przezwyciężać go siłą, gdyż można złamać gwintownik, lecz należy go wykręcić i stwierdzić przyczynę oporu.</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Nacinając gwint w otworach metali miękkich oraz w otworach głębokich i nieprzelotowych należy, co pewien czas gwintownik wykręcać w celu oczyszczenia otworu i rowków gwintownika z wiórów oraz smarowania.</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Nacinanie gwintów wewnętrznych na wiertarkach używa się gwintowników maszynowych o długiej części stożkowej. Wiertarka do nacinania gwintu powinna być wyposażona w mechanizm umożliwiający zmianę kierunku obrotowego wrzeciona, potrzebną do wycofania gwintownika z otworu.</w:t>
      </w:r>
    </w:p>
    <w:p w:rsidR="00366C13" w:rsidRPr="00366C13" w:rsidRDefault="00366C13" w:rsidP="00366C13">
      <w:pPr>
        <w:spacing w:before="240" w:after="60" w:line="240" w:lineRule="auto"/>
        <w:ind w:left="1080" w:hanging="360"/>
        <w:jc w:val="both"/>
        <w:outlineLvl w:val="2"/>
        <w:rPr>
          <w:rFonts w:ascii="Arial" w:eastAsia="Times New Roman" w:hAnsi="Arial" w:cs="Arial"/>
          <w:b/>
          <w:bCs/>
          <w:color w:val="000000"/>
          <w:sz w:val="26"/>
          <w:szCs w:val="26"/>
          <w:lang w:eastAsia="pl-PL"/>
        </w:rPr>
      </w:pPr>
      <w:bookmarkStart w:id="11" w:name="_Toc532131769"/>
      <w:r w:rsidRPr="00366C13">
        <w:rPr>
          <w:rFonts w:ascii="Arial" w:eastAsia="Times New Roman" w:hAnsi="Arial" w:cs="Arial"/>
          <w:b/>
          <w:bCs/>
          <w:color w:val="000000"/>
          <w:sz w:val="26"/>
          <w:szCs w:val="26"/>
          <w:lang w:eastAsia="pl-PL"/>
        </w:rPr>
        <w:lastRenderedPageBreak/>
        <w:t>4.</w:t>
      </w:r>
      <w:r w:rsidRPr="00366C13">
        <w:rPr>
          <w:rFonts w:ascii="Times New Roman" w:eastAsia="Times New Roman" w:hAnsi="Times New Roman" w:cs="Times New Roman"/>
          <w:b/>
          <w:bCs/>
          <w:color w:val="000000"/>
          <w:sz w:val="14"/>
          <w:szCs w:val="14"/>
          <w:lang w:eastAsia="pl-PL"/>
        </w:rPr>
        <w:t>    </w:t>
      </w:r>
      <w:r w:rsidRPr="00366C13">
        <w:rPr>
          <w:rFonts w:ascii="Arial" w:eastAsia="Times New Roman" w:hAnsi="Arial" w:cs="Arial"/>
          <w:b/>
          <w:bCs/>
          <w:color w:val="000000"/>
          <w:sz w:val="26"/>
          <w:szCs w:val="26"/>
          <w:lang w:eastAsia="pl-PL"/>
        </w:rPr>
        <w:t>Sprawdzanie gwintów</w:t>
      </w:r>
      <w:bookmarkEnd w:id="11"/>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Średnicę zewnętrzną gwintu sprawdza się suwmiarką. Prawidłowość zarysu gwintu oraz skok sprawdza się wzornikami </w:t>
      </w:r>
      <w:r w:rsidRPr="00366C13">
        <w:rPr>
          <w:rFonts w:ascii="Times New Roman" w:eastAsia="Times New Roman" w:hAnsi="Times New Roman" w:cs="Times New Roman"/>
          <w:i/>
          <w:iCs/>
          <w:color w:val="000000"/>
          <w:sz w:val="27"/>
          <w:lang w:eastAsia="pl-PL"/>
        </w:rPr>
        <w:t>(rys. 26 a, b),</w:t>
      </w:r>
      <w:r w:rsidRPr="00366C13">
        <w:rPr>
          <w:rFonts w:ascii="Times New Roman" w:eastAsia="Times New Roman" w:hAnsi="Times New Roman" w:cs="Times New Roman"/>
          <w:color w:val="000000"/>
          <w:sz w:val="27"/>
          <w:szCs w:val="27"/>
          <w:lang w:eastAsia="pl-PL"/>
        </w:rPr>
        <w:t> obserwując pod światło prześwit między wzornikiem a zarysem gwintu. Wzornik służy również do szybkiego rozpoznania gwintów przez przykładanie kolejnych „grzebyków” do gwintu o nieznanym zarysie. Jest to szczególnie przydatne, jeżeli należy wykonać np. nakrętkę do śruby o nieznanym zarysie gwintu. Na każdym wzorniku jest podane oznaczenie gwintu.</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1990725" cy="1085850"/>
            <wp:effectExtent l="19050" t="0" r="9525" b="0"/>
            <wp:docPr id="22" name="Obraz 22" descr="http://www.czek.eu/zajecia%20praktyczne/dzial%20I_pliki/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zek.eu/zajecia%20praktyczne/dzial%20I_pliki/image060.jpg"/>
                    <pic:cNvPicPr>
                      <a:picLocks noChangeAspect="1" noChangeArrowheads="1"/>
                    </pic:cNvPicPr>
                  </pic:nvPicPr>
                  <pic:blipFill>
                    <a:blip r:embed="rId44"/>
                    <a:srcRect/>
                    <a:stretch>
                      <a:fillRect/>
                    </a:stretch>
                  </pic:blipFill>
                  <pic:spPr bwMode="auto">
                    <a:xfrm>
                      <a:off x="0" y="0"/>
                      <a:ext cx="1990725" cy="10858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7"/>
          <w:szCs w:val="27"/>
          <w:lang w:eastAsia="pl-PL"/>
        </w:rPr>
        <w:drawing>
          <wp:inline distT="0" distB="0" distL="0" distR="0">
            <wp:extent cx="1952625" cy="1028700"/>
            <wp:effectExtent l="19050" t="0" r="9525" b="0"/>
            <wp:docPr id="23" name="Obraz 23" descr="http://www.czek.eu/zajecia%20praktyczne/dzial%20I_pliki/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zek.eu/zajecia%20praktyczne/dzial%20I_pliki/image062.jpg"/>
                    <pic:cNvPicPr>
                      <a:picLocks noChangeAspect="1" noChangeArrowheads="1"/>
                    </pic:cNvPicPr>
                  </pic:nvPicPr>
                  <pic:blipFill>
                    <a:blip r:embed="rId45"/>
                    <a:srcRect/>
                    <a:stretch>
                      <a:fillRect/>
                    </a:stretch>
                  </pic:blipFill>
                  <pic:spPr bwMode="auto">
                    <a:xfrm>
                      <a:off x="0" y="0"/>
                      <a:ext cx="1952625" cy="1028700"/>
                    </a:xfrm>
                    <a:prstGeom prst="rect">
                      <a:avLst/>
                    </a:prstGeom>
                    <a:noFill/>
                    <a:ln w="9525">
                      <a:noFill/>
                      <a:miter lim="800000"/>
                      <a:headEnd/>
                      <a:tailEnd/>
                    </a:ln>
                  </pic:spPr>
                </pic:pic>
              </a:graphicData>
            </a:graphic>
          </wp:inline>
        </w:drawing>
      </w:r>
      <w:r w:rsidRPr="00366C13">
        <w:rPr>
          <w:rFonts w:ascii="Times New Roman" w:eastAsia="Times New Roman" w:hAnsi="Times New Roman" w:cs="Times New Roman"/>
          <w:i/>
          <w:iCs/>
          <w:color w:val="000000"/>
          <w:sz w:val="27"/>
          <w:lang w:eastAsia="pl-PL"/>
        </w:rPr>
        <w:t>Rys. 26. Wzorniki do gwintów</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Gwinty sprawdza się również sprawdzianami jednogranicznymi </w:t>
      </w:r>
      <w:r w:rsidRPr="00366C13">
        <w:rPr>
          <w:rFonts w:ascii="Times New Roman" w:eastAsia="Times New Roman" w:hAnsi="Times New Roman" w:cs="Times New Roman"/>
          <w:i/>
          <w:iCs/>
          <w:color w:val="000000"/>
          <w:sz w:val="27"/>
          <w:lang w:eastAsia="pl-PL"/>
        </w:rPr>
        <w:t>(rys. 27 a, b)</w:t>
      </w:r>
      <w:r w:rsidRPr="00366C13">
        <w:rPr>
          <w:rFonts w:ascii="Times New Roman" w:eastAsia="Times New Roman" w:hAnsi="Times New Roman" w:cs="Times New Roman"/>
          <w:color w:val="000000"/>
          <w:sz w:val="27"/>
          <w:szCs w:val="27"/>
          <w:lang w:eastAsia="pl-PL"/>
        </w:rPr>
        <w:t> i dwu- granicznymi </w:t>
      </w:r>
      <w:r w:rsidRPr="00366C13">
        <w:rPr>
          <w:rFonts w:ascii="Times New Roman" w:eastAsia="Times New Roman" w:hAnsi="Times New Roman" w:cs="Times New Roman"/>
          <w:i/>
          <w:iCs/>
          <w:color w:val="000000"/>
          <w:sz w:val="27"/>
          <w:lang w:eastAsia="pl-PL"/>
        </w:rPr>
        <w:t>(rys. 27 c).</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4905375" cy="1257300"/>
            <wp:effectExtent l="19050" t="0" r="9525" b="0"/>
            <wp:docPr id="24" name="Obraz 24" descr="http://www.czek.eu/zajecia%20praktyczne/dzial%20I_pliki/image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zek.eu/zajecia%20praktyczne/dzial%20I_pliki/image064.jpg"/>
                    <pic:cNvPicPr>
                      <a:picLocks noChangeAspect="1" noChangeArrowheads="1"/>
                    </pic:cNvPicPr>
                  </pic:nvPicPr>
                  <pic:blipFill>
                    <a:blip r:embed="rId46"/>
                    <a:srcRect/>
                    <a:stretch>
                      <a:fillRect/>
                    </a:stretch>
                  </pic:blipFill>
                  <pic:spPr bwMode="auto">
                    <a:xfrm>
                      <a:off x="0" y="0"/>
                      <a:ext cx="4905375" cy="1257300"/>
                    </a:xfrm>
                    <a:prstGeom prst="rect">
                      <a:avLst/>
                    </a:prstGeom>
                    <a:noFill/>
                    <a:ln w="9525">
                      <a:noFill/>
                      <a:miter lim="800000"/>
                      <a:headEnd/>
                      <a:tailEnd/>
                    </a:ln>
                  </pic:spPr>
                </pic:pic>
              </a:graphicData>
            </a:graphic>
          </wp:inline>
        </w:drawing>
      </w:r>
      <w:r w:rsidRPr="00366C13">
        <w:rPr>
          <w:rFonts w:ascii="Times New Roman" w:eastAsia="Times New Roman" w:hAnsi="Times New Roman" w:cs="Times New Roman"/>
          <w:i/>
          <w:iCs/>
          <w:color w:val="000000"/>
          <w:sz w:val="27"/>
          <w:lang w:eastAsia="pl-PL"/>
        </w:rPr>
        <w:t>Rys. 27</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lang w:eastAsia="pl-PL"/>
        </w:rPr>
        <w:t> </w:t>
      </w:r>
    </w:p>
    <w:p w:rsidR="00366C13" w:rsidRPr="00366C13" w:rsidRDefault="00366C13" w:rsidP="00366C13">
      <w:pPr>
        <w:spacing w:before="240" w:after="120" w:line="240" w:lineRule="auto"/>
        <w:ind w:left="1107" w:hanging="1107"/>
        <w:jc w:val="both"/>
        <w:outlineLvl w:val="1"/>
        <w:rPr>
          <w:rFonts w:ascii="Arial" w:eastAsia="Times New Roman" w:hAnsi="Arial" w:cs="Arial"/>
          <w:b/>
          <w:bCs/>
          <w:color w:val="000000"/>
          <w:spacing w:val="6"/>
          <w:sz w:val="36"/>
          <w:szCs w:val="36"/>
          <w:lang w:eastAsia="pl-PL"/>
        </w:rPr>
      </w:pPr>
      <w:bookmarkStart w:id="12" w:name="_Toc532131770"/>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VII.</w:t>
      </w:r>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Podstawowe wiadomości z zakresu bhp i przepisów przeciwpożarowych obowiązujących w warsztacie obróbki ręcznej.</w:t>
      </w:r>
      <w:bookmarkEnd w:id="12"/>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Obowiązkiem pracowników wszystkich zakładów pracy jest przestrzeganie zasad bhp oraz przepisów przeciwpożarowych.</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lastRenderedPageBreak/>
        <w:t>Ślusarze i mechanicy wszystkich specjalności powinni utrzymywać swoje stanowisko pracy w czystości i porządku pamiętając, że bałagan jest często przyczyną nieszczęśliwych wypadków. Powinni także utrzymywać w porządku odzież ochronną, pamiętając o nakryciu głowy oraz aby kołnierz i mankiety rękawów przylegały do ciała. Zwisające części odzieży mogą być przyczyną wypadków, szczególnie podczas pracy przy obrabiarkach. Pracownicy powinni przestrzegać zasad higieny osobistej. Poza tym powinni unikać przechodzenia pod podwieszonymi ładunkami, np. na suwnicy. Podłogi oraz stopnie schodów nie mogą być śliskie.</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Wypadki podczas pracy zdarzają się najczęściej wskutek złego stanu narzędzi lub nieprawidłowego posługiwania się nimi, a czasem również wskutek niewłaściwej organizacji pracy.</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Podstawowe narzędzie pracy ślusarza – młotek powinien być bez zadziorów i prawidłowo osadzony na trzonku. Jego wygląd dużo mówi o jego właścicielu. Także podczas ostrzenia przecinaka pamiętamy o usunięciu zadziorów. Podczas ścinania materiałów kruchych należy używać okularów ochronnych. Okulary należy również zakładać podczas spawania i szlifowania. W razie potrzeby stosujemy inny sprzęt ochrony osobistej.</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Należy również pamiętać, że nie wolno dotykać gołą ręką przewodów elektrycznych z uszkodzoną izolacją; nie wolno zbliżać się z ogniem do zbiorników z materiałami łatwo palnymi, jak również do zbiorników opróżnionych z tych materiałów.</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Pracując narzędziami z elektrycznym napędem trzeba przed włączeniem prądu sprawdzić uziemienie obudowy narzędzia i stan izolacji przewodów elektrycznych.</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W każdym zakładzie pracy, oprócz instrukcji bhp wywieszonych w widocznym miejscu, powinny się również znajdować instrukcje przeciwpożarowe.</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Na terenie zakładu pracy i na niebezpiecznych pod względem pożaru stanowiskach powinny się znajdować środki do gaszenia pożaru (koce azbestowe, woda, piasek, gaśnica itp</w:t>
      </w:r>
      <w:r w:rsidRPr="00366C13">
        <w:rPr>
          <w:rFonts w:ascii="Times New Roman" w:eastAsia="Times New Roman" w:hAnsi="Times New Roman" w:cs="Times New Roman"/>
          <w:color w:val="000000"/>
          <w:sz w:val="27"/>
          <w:lang w:eastAsia="pl-PL"/>
        </w:rPr>
        <w:t>.). Sprzęt</w:t>
      </w:r>
      <w:r w:rsidRPr="00366C13">
        <w:rPr>
          <w:rFonts w:ascii="Times New Roman" w:eastAsia="Times New Roman" w:hAnsi="Times New Roman" w:cs="Times New Roman"/>
          <w:color w:val="000000"/>
          <w:sz w:val="27"/>
          <w:szCs w:val="27"/>
          <w:lang w:eastAsia="pl-PL"/>
        </w:rPr>
        <w:t> przeciwpożarowy powinien być sprawny, rozmieszczony w widocznym i łatwo dostępnym miejscu.</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Zagadnienia dotyczące bezpieczeństwa i higieny pracy są bardzo szerokie. Ujęto je w przepisach BHP, instrukcjach, regulaminach itp., które pracownik przed przystąpieniem do pracy powinien znać i przestrzegać.</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b/>
          <w:bCs/>
          <w:i/>
          <w:iCs/>
          <w:color w:val="000000"/>
          <w:sz w:val="27"/>
          <w:szCs w:val="27"/>
          <w:lang w:eastAsia="pl-PL"/>
        </w:rPr>
        <w:t>Zebrał i opracował: Czesław Zając</w:t>
      </w:r>
    </w:p>
    <w:p w:rsidR="00C25C77" w:rsidRDefault="00366C13"/>
    <w:sectPr w:rsidR="00C25C77" w:rsidSect="00366C1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366C13"/>
    <w:rsid w:val="00366C13"/>
    <w:rsid w:val="009E1B35"/>
    <w:rsid w:val="00E71A2B"/>
    <w:rsid w:val="00FD3E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A2B"/>
  </w:style>
  <w:style w:type="paragraph" w:styleId="Nagwek1">
    <w:name w:val="heading 1"/>
    <w:basedOn w:val="Normalny"/>
    <w:link w:val="Nagwek1Znak"/>
    <w:uiPriority w:val="9"/>
    <w:qFormat/>
    <w:rsid w:val="00366C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66C1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366C1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366C13"/>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6C1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66C1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366C13"/>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366C13"/>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366C13"/>
    <w:rPr>
      <w:color w:val="0000FF"/>
      <w:u w:val="single"/>
    </w:rPr>
  </w:style>
  <w:style w:type="paragraph" w:styleId="Spistreci2">
    <w:name w:val="toc 2"/>
    <w:basedOn w:val="Normalny"/>
    <w:autoRedefine/>
    <w:uiPriority w:val="39"/>
    <w:semiHidden/>
    <w:unhideWhenUsed/>
    <w:rsid w:val="00366C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3">
    <w:name w:val="toc 3"/>
    <w:basedOn w:val="Normalny"/>
    <w:autoRedefine/>
    <w:uiPriority w:val="39"/>
    <w:semiHidden/>
    <w:unhideWhenUsed/>
    <w:rsid w:val="00366C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rame">
    <w:name w:val="grame"/>
    <w:basedOn w:val="Domylnaczcionkaakapitu"/>
    <w:rsid w:val="00366C13"/>
  </w:style>
  <w:style w:type="character" w:customStyle="1" w:styleId="spelle">
    <w:name w:val="spelle"/>
    <w:basedOn w:val="Domylnaczcionkaakapitu"/>
    <w:rsid w:val="00366C13"/>
  </w:style>
  <w:style w:type="character" w:customStyle="1" w:styleId="wyrnienieznak">
    <w:name w:val="wyrnienieznak"/>
    <w:basedOn w:val="Domylnaczcionkaakapitu"/>
    <w:rsid w:val="00366C13"/>
  </w:style>
  <w:style w:type="paragraph" w:styleId="Tekstdymka">
    <w:name w:val="Balloon Text"/>
    <w:basedOn w:val="Normalny"/>
    <w:link w:val="TekstdymkaZnak"/>
    <w:uiPriority w:val="99"/>
    <w:semiHidden/>
    <w:unhideWhenUsed/>
    <w:rsid w:val="00366C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92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ek.eu/zajecia%20praktyczne/dzial%20I.htm" TargetMode="External"/><Relationship Id="rId13" Type="http://schemas.openxmlformats.org/officeDocument/2006/relationships/hyperlink" Target="http://www.czek.eu/zajecia%20praktyczne/dzial%20I.htm" TargetMode="External"/><Relationship Id="rId18" Type="http://schemas.openxmlformats.org/officeDocument/2006/relationships/image" Target="media/image3.jpeg"/><Relationship Id="rId26" Type="http://schemas.openxmlformats.org/officeDocument/2006/relationships/image" Target="media/image11.jpeg"/><Relationship Id="rId39" Type="http://schemas.openxmlformats.org/officeDocument/2006/relationships/image" Target="media/image24.jpeg"/><Relationship Id="rId3" Type="http://schemas.openxmlformats.org/officeDocument/2006/relationships/webSettings" Target="webSettings.xml"/><Relationship Id="rId21" Type="http://schemas.openxmlformats.org/officeDocument/2006/relationships/image" Target="media/image6.jpeg"/><Relationship Id="rId34" Type="http://schemas.openxmlformats.org/officeDocument/2006/relationships/image" Target="media/image19.jpeg"/><Relationship Id="rId42" Type="http://schemas.openxmlformats.org/officeDocument/2006/relationships/image" Target="media/image27.jpeg"/><Relationship Id="rId47" Type="http://schemas.openxmlformats.org/officeDocument/2006/relationships/fontTable" Target="fontTable.xml"/><Relationship Id="rId7" Type="http://schemas.openxmlformats.org/officeDocument/2006/relationships/hyperlink" Target="http://www.czek.eu/zajecia%20praktyczne/dzial%20I.htm" TargetMode="External"/><Relationship Id="rId12" Type="http://schemas.openxmlformats.org/officeDocument/2006/relationships/hyperlink" Target="http://www.czek.eu/zajecia%20praktyczne/dzial%20I.htm" TargetMode="Externa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image" Target="media/image23.jpeg"/><Relationship Id="rId46" Type="http://schemas.openxmlformats.org/officeDocument/2006/relationships/image" Target="media/image31.jpeg"/><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image" Target="media/image14.jpeg"/><Relationship Id="rId41"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hyperlink" Target="http://www.czek.eu/zajecia%20praktyczne/dzial%20I.htm" TargetMode="External"/><Relationship Id="rId11" Type="http://schemas.openxmlformats.org/officeDocument/2006/relationships/hyperlink" Target="http://www.czek.eu/zajecia%20praktyczne/dzial%20I.htm" TargetMode="Externa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image" Target="media/image25.jpeg"/><Relationship Id="rId45" Type="http://schemas.openxmlformats.org/officeDocument/2006/relationships/image" Target="media/image30.jpeg"/><Relationship Id="rId5" Type="http://schemas.openxmlformats.org/officeDocument/2006/relationships/hyperlink" Target="http://www.czek.eu/zajecia%20praktyczne/dzial%20I.htm" TargetMode="External"/><Relationship Id="rId15" Type="http://schemas.openxmlformats.org/officeDocument/2006/relationships/hyperlink" Target="http://www.czek.eu/zajecia%20praktyczne/dzial%20I.htm" TargetMode="Externa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21.jpeg"/><Relationship Id="rId10" Type="http://schemas.openxmlformats.org/officeDocument/2006/relationships/hyperlink" Target="http://www.czek.eu/zajecia%20praktyczne/dzial%20I.htm" TargetMode="External"/><Relationship Id="rId19" Type="http://schemas.openxmlformats.org/officeDocument/2006/relationships/image" Target="media/image4.jpeg"/><Relationship Id="rId31" Type="http://schemas.openxmlformats.org/officeDocument/2006/relationships/image" Target="media/image16.jpeg"/><Relationship Id="rId44" Type="http://schemas.openxmlformats.org/officeDocument/2006/relationships/image" Target="media/image29.jpeg"/><Relationship Id="rId4" Type="http://schemas.openxmlformats.org/officeDocument/2006/relationships/hyperlink" Target="http://www.czek.eu/zajecia%20praktyczne/dzial%20I.htm" TargetMode="External"/><Relationship Id="rId9" Type="http://schemas.openxmlformats.org/officeDocument/2006/relationships/hyperlink" Target="http://www.czek.eu/zajecia%20praktyczne/dzial%20I.htm" TargetMode="External"/><Relationship Id="rId14" Type="http://schemas.openxmlformats.org/officeDocument/2006/relationships/hyperlink" Target="http://www.czek.eu/zajecia%20praktyczne/dzial%20I.htm"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20.jpeg"/><Relationship Id="rId43" Type="http://schemas.openxmlformats.org/officeDocument/2006/relationships/image" Target="media/image28.jpeg"/><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4209</Words>
  <Characters>25259</Characters>
  <Application>Microsoft Office Word</Application>
  <DocSecurity>0</DocSecurity>
  <Lines>210</Lines>
  <Paragraphs>58</Paragraphs>
  <ScaleCrop>false</ScaleCrop>
  <Company/>
  <LinksUpToDate>false</LinksUpToDate>
  <CharactersWithSpaces>29410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Wis</dc:creator>
  <cp:lastModifiedBy>Tomasz Wis</cp:lastModifiedBy>
  <cp:revision>1</cp:revision>
  <dcterms:created xsi:type="dcterms:W3CDTF">2020-02-27T15:00:00Z</dcterms:created>
  <dcterms:modified xsi:type="dcterms:W3CDTF">2020-02-27T15:00:00Z</dcterms:modified>
</cp:coreProperties>
</file>