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09" w:rsidRPr="003C32B8" w:rsidRDefault="003C32B8">
      <w:pPr>
        <w:rPr>
          <w:b/>
          <w:sz w:val="28"/>
          <w:szCs w:val="28"/>
        </w:rPr>
      </w:pPr>
      <w:r w:rsidRPr="003C32B8">
        <w:rPr>
          <w:b/>
          <w:sz w:val="28"/>
          <w:szCs w:val="28"/>
        </w:rPr>
        <w:t>Sentymentalizm – karta pracy</w:t>
      </w:r>
      <w:bookmarkStart w:id="0" w:name="_GoBack"/>
      <w:bookmarkEnd w:id="0"/>
    </w:p>
    <w:p w:rsidR="003C32B8" w:rsidRDefault="003C32B8" w:rsidP="003C32B8">
      <w:pPr>
        <w:spacing w:after="0" w:line="360" w:lineRule="auto"/>
      </w:pP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Dla sentymentalistów najważniejsze było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Bohater utworu o charakterze sentymentalnym to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Miłość w ujęciu sentymentalistów cechuje się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Scenerię wyznań miłosnych stanowią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Sposób pisania o naturze jest ................................................................................................................ ponieważ 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Poeci sentymentalni naśladowali poetów ludowych w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Typowe gatunki sentymentalne to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Ośrodkiem polskiego sentymentalizmu były .....................................................................................................................................................</w:t>
      </w:r>
    </w:p>
    <w:p w:rsidR="003C32B8" w:rsidRPr="003C32B8" w:rsidRDefault="003C32B8" w:rsidP="003C32B8">
      <w:pPr>
        <w:spacing w:after="0" w:line="360" w:lineRule="auto"/>
        <w:rPr>
          <w:sz w:val="24"/>
          <w:szCs w:val="24"/>
        </w:rPr>
      </w:pPr>
      <w:r w:rsidRPr="003C32B8">
        <w:rPr>
          <w:sz w:val="24"/>
          <w:szCs w:val="24"/>
        </w:rPr>
        <w:t>Czołowi przedstawiciele tego nurtu w Polsce to .....................................................................................................................................................</w:t>
      </w:r>
    </w:p>
    <w:sectPr w:rsidR="003C32B8" w:rsidRPr="003C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8"/>
    <w:rsid w:val="003C32B8"/>
    <w:rsid w:val="005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6048"/>
  <w15:chartTrackingRefBased/>
  <w15:docId w15:val="{94087DB1-923F-4B86-9D05-9D579F55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2020-06-02T11:49:00Z</dcterms:created>
  <dcterms:modified xsi:type="dcterms:W3CDTF">2020-06-02T11:52:00Z</dcterms:modified>
</cp:coreProperties>
</file>