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9F" w:rsidRPr="00B6349F" w:rsidRDefault="00B6349F" w:rsidP="00B63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6349F">
        <w:rPr>
          <w:rFonts w:ascii="Calibri" w:eastAsia="Times New Roman" w:hAnsi="Calibri" w:cs="Calibri"/>
          <w:lang w:eastAsia="pl-PL"/>
        </w:rPr>
        <w:t xml:space="preserve">• Celem twórców komedii przed Molierem było przede wszystkim bawienie odbiorcy. Molier wzniósł komedię na wyższy poziom – jego utwory, oprócz tego, że dostarczały znakomitej rozrywki, niosły głęboką prawdę psychologiczną i moralną. Śmiejąc się z ludzkich przywar, piętnowanych przez Moliera, dostrzegamy, że częstokroć śmiejemy się z samych siebie. Molier skłania nas do dokonania autorefleksji, budowania samoświadomości. </w:t>
      </w:r>
    </w:p>
    <w:p w:rsidR="00B6349F" w:rsidRPr="00B6349F" w:rsidRDefault="00B6349F" w:rsidP="00B634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6349F">
        <w:rPr>
          <w:rFonts w:ascii="Calibri" w:eastAsia="Times New Roman" w:hAnsi="Calibri" w:cs="Calibri"/>
          <w:lang w:eastAsia="pl-PL"/>
        </w:rPr>
        <w:t xml:space="preserve">• Molier nazywany jest twórcą życia, ponieważ w swoich komediach nie tylko piętnował przywary ludzkie, ale też ukazywał swój ideał życia, wartość egzystencji – przy całym jej tragizmie. </w:t>
      </w:r>
    </w:p>
    <w:p w:rsidR="0045196A" w:rsidRDefault="0045196A">
      <w:bookmarkStart w:id="0" w:name="_GoBack"/>
      <w:bookmarkEnd w:id="0"/>
    </w:p>
    <w:sectPr w:rsidR="0045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F"/>
    <w:rsid w:val="0045196A"/>
    <w:rsid w:val="00B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BED8-2F0D-4534-80F2-B8E21312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2020-06-02T19:37:00Z</dcterms:created>
  <dcterms:modified xsi:type="dcterms:W3CDTF">2020-06-02T19:38:00Z</dcterms:modified>
</cp:coreProperties>
</file>