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4E" w:rsidRDefault="007C0E4E" w:rsidP="007C0E4E">
      <w:pPr>
        <w:spacing w:after="75" w:line="158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b/>
          <w:color w:val="000000"/>
          <w:sz w:val="24"/>
          <w:szCs w:val="24"/>
          <w:lang w:eastAsia="pl-PL"/>
        </w:rPr>
        <w:t>TRZODA CHLEWNA</w:t>
      </w:r>
    </w:p>
    <w:p w:rsidR="00AD1EE9" w:rsidRPr="00AD1EE9" w:rsidRDefault="00AD1EE9" w:rsidP="007C0E4E">
      <w:pPr>
        <w:spacing w:after="75" w:line="158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7C0E4E" w:rsidRPr="00AD1EE9" w:rsidRDefault="007C0E4E" w:rsidP="007C0E4E">
      <w:pPr>
        <w:spacing w:after="75" w:line="158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Głównym zadaniem </w:t>
      </w:r>
      <w:proofErr w:type="spellStart"/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PZHiPTCh</w:t>
      </w:r>
      <w:proofErr w:type="spellEnd"/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„POLSUS” jest prowadzenie oceny wartości użytkowej świń oraz prowadzenie ksiąg hodowlanych świń. Powyższe zadania wykonywane są w oparciu </w:t>
      </w: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o założenia programów hodowlanych, które określają zasady prac prowadzonych w stadach hodowlanych i dotyczą następujących ras świń: wielka biała polska, polska biała zwisłoucha, puławska, </w:t>
      </w:r>
      <w:proofErr w:type="spellStart"/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duroc</w:t>
      </w:r>
      <w:proofErr w:type="spellEnd"/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pietrain</w:t>
      </w:r>
      <w:proofErr w:type="spellEnd"/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</w:t>
      </w:r>
      <w:proofErr w:type="spellStart"/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hampshire</w:t>
      </w:r>
      <w:proofErr w:type="spellEnd"/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Prace te mają na celu doskonalenie genetyczne czystych ras oraz produkcję materiału hodowlanego, zarówno czystorasowego </w:t>
      </w: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br/>
        <w:t>jak i mieszańcowego.</w:t>
      </w:r>
    </w:p>
    <w:p w:rsidR="007C0E4E" w:rsidRPr="00AD1EE9" w:rsidRDefault="007C0E4E" w:rsidP="007C0E4E">
      <w:pPr>
        <w:spacing w:after="75" w:line="158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sukces programu hodowlanego składa się wiele czynników. U podstaw leży m.in. dokładna rejestracja i analiza rodowodów świń, a co za tym idzie, konieczność prowadzenia kontroli pochodzenia zwierząt. Jest to podstawą do prowadzenia prawidłowej oceny wartości użytkowej i hodowlanej zwierząt, a następnie selekcji i indywidualnego doboru </w:t>
      </w:r>
      <w:r w:rsidR="00CD03E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do kojarzeń.</w:t>
      </w:r>
    </w:p>
    <w:p w:rsidR="007C0E4E" w:rsidRPr="00AD1EE9" w:rsidRDefault="007C0E4E" w:rsidP="007C0E4E">
      <w:pPr>
        <w:spacing w:after="75" w:line="158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Prowadzenie prac hodowlanych jest możliwe także dzięki specjalnemu systemowi znakowania i identyfikacji świń. System znakowania świń hodowlanych, którym posługuje się Związek „POLSUS” przyporządkowuje jeden, niepowtarzalny numer jednemu zwierzęciu. Numer ten widnieje w uszach świni w formie tatuażu lub założonego kolczyka.</w:t>
      </w:r>
    </w:p>
    <w:p w:rsidR="007C0E4E" w:rsidRPr="00AD1EE9" w:rsidRDefault="007C0E4E" w:rsidP="007C0E4E">
      <w:pPr>
        <w:spacing w:after="75" w:line="158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7C0E4E" w:rsidRPr="00AD1EE9" w:rsidRDefault="007C0E4E" w:rsidP="007C0E4E">
      <w:pPr>
        <w:spacing w:after="75" w:line="158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7C0E4E" w:rsidRPr="00AD1EE9" w:rsidRDefault="007C0E4E" w:rsidP="007C0E4E">
      <w:pPr>
        <w:spacing w:after="75" w:line="158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Podczas oceny świń gromadzone są m.in. informacje takie jak:</w:t>
      </w:r>
    </w:p>
    <w:p w:rsidR="007C0E4E" w:rsidRPr="00AD1EE9" w:rsidRDefault="007C0E4E" w:rsidP="007C0E4E">
      <w:pPr>
        <w:spacing w:after="75" w:line="158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C0E4E" w:rsidRPr="00AD1EE9" w:rsidRDefault="007C0E4E" w:rsidP="007C0E4E">
      <w:pPr>
        <w:spacing w:after="75" w:line="158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1. w zakresie użytkowości rozpłodowej:</w:t>
      </w:r>
    </w:p>
    <w:p w:rsidR="007C0E4E" w:rsidRPr="00AD1EE9" w:rsidRDefault="007C0E4E" w:rsidP="007C0E4E">
      <w:pPr>
        <w:numPr>
          <w:ilvl w:val="0"/>
          <w:numId w:val="1"/>
        </w:numPr>
        <w:spacing w:before="100" w:beforeAutospacing="1" w:after="38" w:line="158" w:lineRule="atLeast"/>
        <w:ind w:left="15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liczba prosiąt urodzonych</w:t>
      </w:r>
    </w:p>
    <w:p w:rsidR="007C0E4E" w:rsidRPr="00AD1EE9" w:rsidRDefault="007C0E4E" w:rsidP="007C0E4E">
      <w:pPr>
        <w:numPr>
          <w:ilvl w:val="0"/>
          <w:numId w:val="1"/>
        </w:numPr>
        <w:spacing w:before="100" w:beforeAutospacing="1" w:after="38" w:line="158" w:lineRule="atLeast"/>
        <w:ind w:left="15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liczba prosiąt odchowanych</w:t>
      </w:r>
    </w:p>
    <w:p w:rsidR="007C0E4E" w:rsidRPr="00AD1EE9" w:rsidRDefault="007C0E4E" w:rsidP="007C0E4E">
      <w:pPr>
        <w:numPr>
          <w:ilvl w:val="0"/>
          <w:numId w:val="1"/>
        </w:numPr>
        <w:spacing w:before="100" w:beforeAutospacing="1" w:after="38" w:line="158" w:lineRule="atLeast"/>
        <w:ind w:left="15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liczba sutków</w:t>
      </w:r>
    </w:p>
    <w:p w:rsidR="007C0E4E" w:rsidRPr="00AD1EE9" w:rsidRDefault="007C0E4E" w:rsidP="007C0E4E">
      <w:pPr>
        <w:numPr>
          <w:ilvl w:val="0"/>
          <w:numId w:val="1"/>
        </w:numPr>
        <w:spacing w:before="100" w:beforeAutospacing="1" w:after="38" w:line="158" w:lineRule="atLeast"/>
        <w:ind w:left="15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wiek pierwszego oproszenia</w:t>
      </w:r>
    </w:p>
    <w:p w:rsidR="007C0E4E" w:rsidRPr="00AD1EE9" w:rsidRDefault="007C0E4E" w:rsidP="007C0E4E">
      <w:pPr>
        <w:numPr>
          <w:ilvl w:val="0"/>
          <w:numId w:val="1"/>
        </w:numPr>
        <w:spacing w:before="100" w:beforeAutospacing="1" w:after="38" w:line="158" w:lineRule="atLeast"/>
        <w:ind w:left="15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okres </w:t>
      </w:r>
      <w:proofErr w:type="spellStart"/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międzymiotu</w:t>
      </w:r>
      <w:proofErr w:type="spellEnd"/>
    </w:p>
    <w:p w:rsidR="007C0E4E" w:rsidRPr="00AD1EE9" w:rsidRDefault="007C0E4E" w:rsidP="007C0E4E">
      <w:pPr>
        <w:spacing w:before="100" w:beforeAutospacing="1" w:after="38" w:line="158" w:lineRule="atLeast"/>
        <w:ind w:left="15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C0E4E" w:rsidRPr="00AD1EE9" w:rsidRDefault="007C0E4E" w:rsidP="007C0E4E">
      <w:pPr>
        <w:spacing w:after="75" w:line="158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2. w zakresie użytkowości tucznej i rzeźnej:</w:t>
      </w:r>
    </w:p>
    <w:p w:rsidR="007C0E4E" w:rsidRPr="00AD1EE9" w:rsidRDefault="007C0E4E" w:rsidP="007C0E4E">
      <w:pPr>
        <w:numPr>
          <w:ilvl w:val="0"/>
          <w:numId w:val="2"/>
        </w:numPr>
        <w:spacing w:before="100" w:beforeAutospacing="1" w:after="38" w:line="158" w:lineRule="atLeast"/>
        <w:ind w:left="15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tempo wzrostu</w:t>
      </w:r>
    </w:p>
    <w:p w:rsidR="007C0E4E" w:rsidRPr="00AD1EE9" w:rsidRDefault="007C0E4E" w:rsidP="007C0E4E">
      <w:pPr>
        <w:numPr>
          <w:ilvl w:val="0"/>
          <w:numId w:val="2"/>
        </w:numPr>
        <w:spacing w:before="100" w:beforeAutospacing="1" w:after="38" w:line="158" w:lineRule="atLeast"/>
        <w:ind w:left="15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grubość słoniny</w:t>
      </w:r>
    </w:p>
    <w:p w:rsidR="007C0E4E" w:rsidRPr="00AD1EE9" w:rsidRDefault="007C0E4E" w:rsidP="007C0E4E">
      <w:pPr>
        <w:numPr>
          <w:ilvl w:val="0"/>
          <w:numId w:val="2"/>
        </w:numPr>
        <w:spacing w:before="100" w:beforeAutospacing="1" w:after="38" w:line="158" w:lineRule="atLeast"/>
        <w:ind w:left="15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wysokość oka polędwicy</w:t>
      </w:r>
    </w:p>
    <w:p w:rsidR="007C0E4E" w:rsidRPr="00AD1EE9" w:rsidRDefault="007C0E4E" w:rsidP="007C0E4E">
      <w:pPr>
        <w:numPr>
          <w:ilvl w:val="0"/>
          <w:numId w:val="2"/>
        </w:numPr>
        <w:spacing w:before="100" w:beforeAutospacing="1" w:after="38" w:line="158" w:lineRule="atLeast"/>
        <w:ind w:left="15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zawartość mięsa w tuszy</w:t>
      </w:r>
    </w:p>
    <w:p w:rsidR="007C0E4E" w:rsidRPr="00AD1EE9" w:rsidRDefault="007C0E4E" w:rsidP="007C0E4E">
      <w:pPr>
        <w:spacing w:before="100" w:beforeAutospacing="1" w:after="38" w:line="158" w:lineRule="atLeast"/>
        <w:ind w:left="15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C0E4E" w:rsidRPr="00AD1EE9" w:rsidRDefault="007C0E4E" w:rsidP="007C0E4E">
      <w:pPr>
        <w:spacing w:after="75" w:line="158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Ocena użytkowości tucznej i rzeźnej świń przeprowadzana jest za życia zwierzęcia. </w:t>
      </w:r>
      <w:r w:rsidR="00CD03E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Jest to możliwe dzięki zastosowaniu ultradźwiękowych aparatów PIGLOG 105. Świnie czystorasowe poddawane są również ocenie wartości hodowlanej (BLUP ZWH) szacowanej przez Instytut Zootechniki PIB w Balicach.</w:t>
      </w:r>
    </w:p>
    <w:p w:rsidR="007C0E4E" w:rsidRPr="00AD1EE9" w:rsidRDefault="007C0E4E" w:rsidP="007C0E4E">
      <w:pPr>
        <w:spacing w:after="75" w:line="158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 pracach hodowlanych wykorzystywane są również wyniki oceny tucznej i rzeźnej świń przeprowadzanej w </w:t>
      </w:r>
      <w:proofErr w:type="spellStart"/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SKURTCh</w:t>
      </w:r>
      <w:proofErr w:type="spellEnd"/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(ZD IZ PIB), gdzie określane są również podstawowe parametry jakości mięsa wieprzowego testowanych osobników.</w:t>
      </w:r>
    </w:p>
    <w:p w:rsidR="007C0E4E" w:rsidRPr="00AD1EE9" w:rsidRDefault="007C0E4E" w:rsidP="007C0E4E">
      <w:pPr>
        <w:spacing w:after="75" w:line="158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1EE9">
        <w:rPr>
          <w:rFonts w:eastAsia="Times New Roman" w:cstheme="minorHAnsi"/>
          <w:color w:val="000000"/>
          <w:sz w:val="24"/>
          <w:szCs w:val="24"/>
          <w:lang w:eastAsia="pl-PL"/>
        </w:rPr>
        <w:t>Wszystkie te prace mają na celu podniesienie efektywności ekonomicznej gospodarstw zajmujących się hodowlą i produkcją świń, jak również polepszenie walorów smakowych mięsa wieprzowego, jego jakości i właściwości dietetycznych. </w:t>
      </w:r>
    </w:p>
    <w:p w:rsidR="00AB30EC" w:rsidRPr="00AD1EE9" w:rsidRDefault="00AB30EC">
      <w:pPr>
        <w:rPr>
          <w:rFonts w:cstheme="minorHAnsi"/>
          <w:sz w:val="24"/>
          <w:szCs w:val="24"/>
        </w:rPr>
      </w:pPr>
    </w:p>
    <w:sectPr w:rsidR="00AB30EC" w:rsidRPr="00AD1EE9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169F"/>
    <w:multiLevelType w:val="multilevel"/>
    <w:tmpl w:val="0F18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2A70B7"/>
    <w:multiLevelType w:val="multilevel"/>
    <w:tmpl w:val="2FEE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C0E4E"/>
    <w:rsid w:val="007C0E4E"/>
    <w:rsid w:val="00844EE9"/>
    <w:rsid w:val="00AB30EC"/>
    <w:rsid w:val="00AD1EE9"/>
    <w:rsid w:val="00CD03E5"/>
    <w:rsid w:val="00E0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4</cp:revision>
  <dcterms:created xsi:type="dcterms:W3CDTF">2020-05-06T21:12:00Z</dcterms:created>
  <dcterms:modified xsi:type="dcterms:W3CDTF">2020-05-06T21:15:00Z</dcterms:modified>
</cp:coreProperties>
</file>