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BE" w:rsidRP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Ex" w:hAnsi="HelveticaNeueLTPro-Ex" w:cs="HelveticaNeueLTPro-Ex"/>
          <w:b/>
          <w:sz w:val="26"/>
          <w:szCs w:val="26"/>
        </w:rPr>
      </w:pPr>
      <w:r w:rsidRPr="00D964BE">
        <w:rPr>
          <w:rFonts w:ascii="HelveticaNeueLTPro-Ex" w:hAnsi="HelveticaNeueLTPro-Ex" w:cs="HelveticaNeueLTPro-Ex"/>
          <w:b/>
          <w:sz w:val="26"/>
          <w:szCs w:val="26"/>
        </w:rPr>
        <w:t>ZASADY WŁAŚCIWEJ EKSPLOATACJI MASZYN</w:t>
      </w:r>
    </w:p>
    <w:p w:rsidR="00D964BE" w:rsidRP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Ex" w:hAnsi="HelveticaNeueLTPro-Ex" w:cs="HelveticaNeueLTPro-Ex"/>
          <w:b/>
          <w:sz w:val="26"/>
          <w:szCs w:val="26"/>
        </w:rPr>
      </w:pPr>
      <w:r w:rsidRPr="00D964BE">
        <w:rPr>
          <w:rFonts w:ascii="HelveticaNeueLTPro-Ex" w:hAnsi="HelveticaNeueLTPro-Ex" w:cs="HelveticaNeueLTPro-Ex"/>
          <w:b/>
          <w:sz w:val="26"/>
          <w:szCs w:val="26"/>
        </w:rPr>
        <w:t>I URZĄDZEŃ DO OBRÓBKI WSTĘPNEJ SUROWCÓW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Zasady właściwej eksploatacji dotyczą całego procesu związanego z obsługą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i wykorzystaniem urządzeń, od momentu ich zainstalowania, przez wszystkie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etapy użytkowania, utrzymania w czystości, konserwacji. Każda maszyna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powinna być wyposażona w dokumentację zawierającą instrukcję obsługi,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ostrzeżenia warunkujące bezpieczeństwo pracy, wskazówki dotyczące jej poprawnego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ustawienia (wypoziomowania, w celu uniknięcia drgań i uszkodzenia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elementów roboczych w czasie pracy), podłączenia do odpowiednich instalacji.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W przypadku profesjonalnych urządzeń gastronomicznych dokumenty te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nazywa się dokumentacją techniczno-ruchową </w:t>
      </w:r>
      <w:r>
        <w:rPr>
          <w:rFonts w:ascii="HelveticaNeueLTPro-Roman" w:hAnsi="HelveticaNeueLTPro-Roman" w:cs="HelveticaNeueLTPro-Roman"/>
          <w:color w:val="000000"/>
        </w:rPr>
        <w:t>(DTR)</w:t>
      </w:r>
      <w:r>
        <w:rPr>
          <w:rFonts w:ascii="HelveticaNeueLTPro-Th" w:hAnsi="HelveticaNeueLTPro-Th" w:cs="HelveticaNeueLTPro-Th"/>
          <w:color w:val="000000"/>
        </w:rPr>
        <w:t>. Skomplikowane w swej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konstrukcji mechanizmy są zazwyczaj instalowane przez firmy, które je sprzedają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i serwisują. Urządzenia użytkowane w gospodarstwie domowym mają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również dołączoną instrukcję obsługi oraz kartę gwarancji, tak jak profesjonalne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maszyny.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Niezależnie od tego, z jakim urządzeniem się pracuje, należy zawsze zacząć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jego obsługę od wstępnego instruktażu, czyli zapoznania się z zasadami bezpieczeństwa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i właściwej eksploatacji.</w:t>
      </w:r>
    </w:p>
    <w:p w:rsidR="00D964BE" w:rsidRP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color w:val="000000"/>
        </w:rPr>
      </w:pPr>
      <w:r w:rsidRPr="00D964BE">
        <w:rPr>
          <w:rFonts w:ascii="HelveticaNeueLTPro-Roman" w:hAnsi="HelveticaNeueLTPro-Roman" w:cs="HelveticaNeueLTPro-Roman"/>
          <w:b/>
          <w:color w:val="000000"/>
        </w:rPr>
        <w:t>Zasady bezpiecznej obsługi maszyn i urządzeń do obróbki wstępnej</w:t>
      </w:r>
    </w:p>
    <w:p w:rsidR="00D964BE" w:rsidRP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color w:val="000000"/>
        </w:rPr>
      </w:pPr>
      <w:r w:rsidRPr="00D964BE">
        <w:rPr>
          <w:rFonts w:ascii="HelveticaNeueLTPro-Roman" w:hAnsi="HelveticaNeueLTPro-Roman" w:cs="HelveticaNeueLTPro-Roman"/>
          <w:b/>
          <w:color w:val="000000"/>
        </w:rPr>
        <w:t>surowców</w:t>
      </w:r>
    </w:p>
    <w:p w:rsidR="00D964BE" w:rsidRPr="00D964BE" w:rsidRDefault="00D964BE" w:rsidP="00D964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Należy zapoznać się z dokumentacją techniczną maszyny.</w:t>
      </w:r>
    </w:p>
    <w:p w:rsidR="00D964BE" w:rsidRPr="00D964BE" w:rsidRDefault="00D964BE" w:rsidP="00D964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Sprawdzić prawidłowość warunków jej podłączenia do odpowiedniej instalacji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(elektrycznej, a w określonych maszynach, takich jak myjki i obieraczki,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również wodnej i kanalizacyjnej).</w:t>
      </w:r>
    </w:p>
    <w:p w:rsidR="00D964BE" w:rsidRPr="00D964BE" w:rsidRDefault="00D964BE" w:rsidP="00D96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Skontrolować, o ile jest to konieczne, czy urządzenie jest stabilnie ustawione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na podłożu.</w:t>
      </w:r>
    </w:p>
    <w:p w:rsidR="00D964BE" w:rsidRPr="00D964BE" w:rsidRDefault="00D964BE" w:rsidP="00D96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Sprawdzić stan techniczny maszyny – czy nie jest uszkodzona jakaś jej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część bądź przerwana izolacja elektryczna.</w:t>
      </w:r>
    </w:p>
    <w:p w:rsidR="00D964BE" w:rsidRPr="00D964BE" w:rsidRDefault="00D964BE" w:rsidP="00D96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Założyć odpowiedni strój roboczy, którego elementy, np. pasek, poły fartucha,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nie zostaną przypadkiem wciągnięte przez wirujące części robocze.</w:t>
      </w:r>
    </w:p>
    <w:p w:rsidR="00D964BE" w:rsidRPr="00D964BE" w:rsidRDefault="00D964BE" w:rsidP="00D96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Zdjąć biżuterię (pierścionki, łańcuszki). Jeśli jest to konieczne, należy używać rękawic i odzieży ochronnej.</w:t>
      </w:r>
    </w:p>
    <w:p w:rsidR="00D964BE" w:rsidRPr="00D964BE" w:rsidRDefault="00D964BE" w:rsidP="00D96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Stosować podesty izolujące od podłoża w przypadku obsługi urządzeń pracujących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z wodą, takich jak np. obieraczki i płuczko-obieraczki do ziemniaków.</w:t>
      </w:r>
    </w:p>
    <w:p w:rsidR="00D964BE" w:rsidRPr="00D964BE" w:rsidRDefault="00D964BE" w:rsidP="00D96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Przed przystąpieniem do pracy przeczytać skróconą instrukcję obsługi, która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musi być umieszczona w pobliżu urządzenia.</w:t>
      </w:r>
    </w:p>
    <w:p w:rsidR="00D964BE" w:rsidRPr="00D964BE" w:rsidRDefault="00D964BE" w:rsidP="00D96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Dobrać i złożyć odpowiednie elementy robocze, w zależności od czynności,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którą chcemy wykonać, i urządzenia, które obsługujemy.</w:t>
      </w:r>
    </w:p>
    <w:p w:rsidR="00D964BE" w:rsidRPr="00D964BE" w:rsidRDefault="00D964BE" w:rsidP="00D96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Zamknąć pokrywę ochronną urządzenia (podniesienie pokrywy w czasie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pracy powinno spowodować zatrzymanie elementów roboczych).</w:t>
      </w:r>
    </w:p>
    <w:p w:rsidR="00D964BE" w:rsidRPr="00D964BE" w:rsidRDefault="00D964BE" w:rsidP="00D96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Podłączyć do prądu.</w:t>
      </w:r>
    </w:p>
    <w:p w:rsidR="00D964BE" w:rsidRPr="00D964BE" w:rsidRDefault="00D964BE" w:rsidP="00D96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Odkręcić doprowadzenie wody, o ile to konieczne.</w:t>
      </w:r>
    </w:p>
    <w:p w:rsidR="00D964BE" w:rsidRPr="00D964BE" w:rsidRDefault="00D964BE" w:rsidP="00D96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Zachować ostrożność podczas włączania maszyny.</w:t>
      </w:r>
    </w:p>
    <w:p w:rsidR="00D964BE" w:rsidRPr="00D964BE" w:rsidRDefault="00D964BE" w:rsidP="00D96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Odpowiednią porcję surowca nakładać na wirujące elementy robocze, używając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w tym celu specjalnych przyrządów.</w:t>
      </w:r>
    </w:p>
    <w:p w:rsidR="00D964BE" w:rsidRPr="00D964BE" w:rsidRDefault="00D964BE" w:rsidP="00D964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Nie dotykać rękami wirujących elementów.</w:t>
      </w:r>
    </w:p>
    <w:p w:rsidR="00D964BE" w:rsidRPr="00D964BE" w:rsidRDefault="00D964BE" w:rsidP="00D964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Nie dociskać surowca.</w:t>
      </w:r>
    </w:p>
    <w:p w:rsidR="00D964BE" w:rsidRPr="00D964BE" w:rsidRDefault="00D964BE" w:rsidP="00D964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Po zakończeniu procesu wyłączyć urządzenie, odłączyć je od sieci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elektrycznej.</w:t>
      </w:r>
    </w:p>
    <w:p w:rsidR="00D964BE" w:rsidRPr="00D964BE" w:rsidRDefault="00D964BE" w:rsidP="00D964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Pod żadnym pozorem nie wolno moczyć w wodzie elementów napędowych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maszyny.</w:t>
      </w:r>
    </w:p>
    <w:p w:rsidR="00D964BE" w:rsidRPr="00D964BE" w:rsidRDefault="00D964BE" w:rsidP="00D964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Wyłączając maszynę z gniazda elektrycznego, należy jedną ręką trzymać</w:t>
      </w:r>
    </w:p>
    <w:p w:rsid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wtyczkę, a drugą przytrzymać gniazdo, nie wolno szarpać za kabel.</w:t>
      </w:r>
    </w:p>
    <w:p w:rsidR="00D964BE" w:rsidRPr="00D964BE" w:rsidRDefault="00D964BE" w:rsidP="00D964BE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color w:val="000000"/>
        </w:rPr>
      </w:pPr>
      <w:r w:rsidRPr="00D964BE">
        <w:rPr>
          <w:rFonts w:ascii="HelveticaNeueLTPro-Roman" w:hAnsi="HelveticaNeueLTPro-Roman" w:cs="HelveticaNeueLTPro-Roman"/>
          <w:b/>
          <w:color w:val="000000"/>
        </w:rPr>
        <w:lastRenderedPageBreak/>
        <w:t>Zasady mycia i konserwacji</w:t>
      </w:r>
    </w:p>
    <w:p w:rsidR="00D964BE" w:rsidRPr="00D964BE" w:rsidRDefault="00D964BE" w:rsidP="00D964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Po zakończeniu pracy poczekać, aż zostaną zatrzymane elementy wirujące;</w:t>
      </w:r>
    </w:p>
    <w:p w:rsidR="00D964BE" w:rsidRDefault="00AF5A83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</w:t>
      </w:r>
      <w:r w:rsidR="00D964BE">
        <w:rPr>
          <w:rFonts w:ascii="HelveticaNeueLTPro-Th" w:hAnsi="HelveticaNeueLTPro-Th" w:cs="HelveticaNeueLTPro-Th"/>
          <w:color w:val="000000"/>
        </w:rPr>
        <w:t>usunąć resztki produktu.</w:t>
      </w:r>
    </w:p>
    <w:p w:rsidR="00D964BE" w:rsidRPr="00D964BE" w:rsidRDefault="00D964BE" w:rsidP="00D964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Rozebrać elementy robocze.</w:t>
      </w:r>
    </w:p>
    <w:p w:rsidR="00D964BE" w:rsidRPr="00D964BE" w:rsidRDefault="00D964BE" w:rsidP="00D964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Umyć je w wodzie o odpowiedniej temperaturze z dodatkiem detergentu</w:t>
      </w:r>
    </w:p>
    <w:p w:rsidR="00D964BE" w:rsidRDefault="00AF5A83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</w:t>
      </w:r>
      <w:r w:rsidR="00D964BE">
        <w:rPr>
          <w:rFonts w:ascii="HelveticaNeueLTPro-Th" w:hAnsi="HelveticaNeueLTPro-Th" w:cs="HelveticaNeueLTPro-Th"/>
          <w:color w:val="000000"/>
        </w:rPr>
        <w:t>i wysuszyć, umieścić w odpowiednim miejscu, tak aby zostawić porządek</w:t>
      </w:r>
    </w:p>
    <w:p w:rsidR="00D964BE" w:rsidRDefault="00AF5A83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</w:t>
      </w:r>
      <w:r w:rsidR="00D964BE">
        <w:rPr>
          <w:rFonts w:ascii="HelveticaNeueLTPro-Th" w:hAnsi="HelveticaNeueLTPro-Th" w:cs="HelveticaNeueLTPro-Th"/>
          <w:color w:val="000000"/>
        </w:rPr>
        <w:t>na stanowisku pracy.</w:t>
      </w:r>
    </w:p>
    <w:p w:rsidR="00D964BE" w:rsidRPr="00D964BE" w:rsidRDefault="00D964BE" w:rsidP="00D964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Oczyścić z resztek surowca części, których nie można zanurzać w wodzie.</w:t>
      </w:r>
    </w:p>
    <w:p w:rsidR="00D964BE" w:rsidRPr="00D964BE" w:rsidRDefault="00D964BE" w:rsidP="00D964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D964BE">
        <w:rPr>
          <w:rFonts w:ascii="HelveticaNeueLTPro-Th" w:hAnsi="HelveticaNeueLTPro-Th" w:cs="HelveticaNeueLTPro-Th"/>
          <w:color w:val="000000"/>
        </w:rPr>
        <w:t>Okresowo sprawdzać stan techniczny elementów roboczych, w razie potrzeby</w:t>
      </w:r>
    </w:p>
    <w:p w:rsidR="00D964BE" w:rsidRDefault="00AF5A83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</w:t>
      </w:r>
      <w:r w:rsidR="00D964BE">
        <w:rPr>
          <w:rFonts w:ascii="HelveticaNeueLTPro-Th" w:hAnsi="HelveticaNeueLTPro-Th" w:cs="HelveticaNeueLTPro-Th"/>
          <w:color w:val="000000"/>
        </w:rPr>
        <w:t>oddać je do naostrzenia w punkcie serwisowym lub wymienić na</w:t>
      </w:r>
    </w:p>
    <w:p w:rsidR="00D964BE" w:rsidRDefault="00AF5A83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</w:t>
      </w:r>
      <w:r w:rsidR="00D964BE">
        <w:rPr>
          <w:rFonts w:ascii="HelveticaNeueLTPro-Th" w:hAnsi="HelveticaNeueLTPro-Th" w:cs="HelveticaNeueLTPro-Th"/>
          <w:color w:val="000000"/>
        </w:rPr>
        <w:t>nowe.</w:t>
      </w:r>
    </w:p>
    <w:p w:rsidR="00D964BE" w:rsidRPr="00AF5A83" w:rsidRDefault="00D964BE" w:rsidP="00AF5A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AF5A83">
        <w:rPr>
          <w:rFonts w:ascii="HelveticaNeueLTPro-Th" w:hAnsi="HelveticaNeueLTPro-Th" w:cs="HelveticaNeueLTPro-Th"/>
          <w:color w:val="000000"/>
        </w:rPr>
        <w:t>Przeprowadzać okresowe przeglądy maszyn i urządzeń, zgodnie z dokumentacją</w:t>
      </w:r>
    </w:p>
    <w:p w:rsidR="00D964BE" w:rsidRDefault="00AF5A83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</w:t>
      </w:r>
      <w:r w:rsidR="00D964BE">
        <w:rPr>
          <w:rFonts w:ascii="HelveticaNeueLTPro-Th" w:hAnsi="HelveticaNeueLTPro-Th" w:cs="HelveticaNeueLTPro-Th"/>
          <w:color w:val="000000"/>
        </w:rPr>
        <w:t>techniczno-ruchową maszyny; w razie potrzeby okresowo smarować</w:t>
      </w:r>
    </w:p>
    <w:p w:rsidR="00D964BE" w:rsidRDefault="00AF5A83" w:rsidP="00D964BE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 xml:space="preserve">            </w:t>
      </w:r>
      <w:r w:rsidR="00D964BE">
        <w:rPr>
          <w:rFonts w:ascii="HelveticaNeueLTPro-Th" w:hAnsi="HelveticaNeueLTPro-Th" w:cs="HelveticaNeueLTPro-Th"/>
          <w:color w:val="000000"/>
        </w:rPr>
        <w:t>łożyska i uzupełniać olej w skrzyni przekładniowej urządzenia.</w:t>
      </w:r>
    </w:p>
    <w:p w:rsidR="00217ECA" w:rsidRDefault="00D964BE" w:rsidP="00AF5A83">
      <w:pPr>
        <w:pStyle w:val="Akapitzlist"/>
        <w:numPr>
          <w:ilvl w:val="0"/>
          <w:numId w:val="7"/>
        </w:numPr>
      </w:pPr>
      <w:r w:rsidRPr="00AF5A83">
        <w:rPr>
          <w:rFonts w:ascii="HelveticaNeueLTPro-Th" w:hAnsi="HelveticaNeueLTPro-Th" w:cs="HelveticaNeueLTPro-Th"/>
          <w:color w:val="000000"/>
        </w:rPr>
        <w:t>Organizować okresowe przeglądy stanu instalacji elektrycznej.</w:t>
      </w:r>
    </w:p>
    <w:sectPr w:rsidR="00217ECA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Ex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T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CE"/>
    <w:multiLevelType w:val="hybridMultilevel"/>
    <w:tmpl w:val="C10A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857"/>
    <w:multiLevelType w:val="hybridMultilevel"/>
    <w:tmpl w:val="D586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1B5D"/>
    <w:multiLevelType w:val="hybridMultilevel"/>
    <w:tmpl w:val="781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5A68"/>
    <w:multiLevelType w:val="hybridMultilevel"/>
    <w:tmpl w:val="69204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7C98"/>
    <w:multiLevelType w:val="hybridMultilevel"/>
    <w:tmpl w:val="FD60D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8338AD"/>
    <w:multiLevelType w:val="hybridMultilevel"/>
    <w:tmpl w:val="0116EA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9567B58"/>
    <w:multiLevelType w:val="hybridMultilevel"/>
    <w:tmpl w:val="1CBA6A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4BE"/>
    <w:rsid w:val="00217ECA"/>
    <w:rsid w:val="009F0D99"/>
    <w:rsid w:val="00AF5A83"/>
    <w:rsid w:val="00CA6AEC"/>
    <w:rsid w:val="00D9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2020-05-30T17:04:00Z</dcterms:created>
  <dcterms:modified xsi:type="dcterms:W3CDTF">2020-05-30T17:16:00Z</dcterms:modified>
</cp:coreProperties>
</file>