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14D05" w:rsidTr="00414D05">
        <w:tc>
          <w:tcPr>
            <w:tcW w:w="4531" w:type="dxa"/>
          </w:tcPr>
          <w:p w:rsidR="00414D05" w:rsidRDefault="00414D05" w:rsidP="00414D05">
            <w:bookmarkStart w:id="0" w:name="_GoBack" w:colFirst="0" w:colLast="0"/>
            <w:r>
              <w:t xml:space="preserve">Oczy są jak..., bo </w:t>
            </w:r>
          </w:p>
          <w:p w:rsidR="00414D05" w:rsidRDefault="00414D05" w:rsidP="00414D05"/>
        </w:tc>
        <w:tc>
          <w:tcPr>
            <w:tcW w:w="4531" w:type="dxa"/>
          </w:tcPr>
          <w:p w:rsidR="00414D05" w:rsidRDefault="00414D05" w:rsidP="00414D05">
            <w:r>
              <w:t>Oczy nie są jak..., bo</w:t>
            </w:r>
          </w:p>
          <w:p w:rsidR="00414D05" w:rsidRDefault="00414D05" w:rsidP="00414D05"/>
        </w:tc>
      </w:tr>
      <w:tr w:rsidR="00414D05" w:rsidTr="00414D05">
        <w:tc>
          <w:tcPr>
            <w:tcW w:w="4531" w:type="dxa"/>
          </w:tcPr>
          <w:p w:rsidR="00414D05" w:rsidRDefault="00414D05">
            <w:r w:rsidRPr="00414D05">
              <w:t>Oczy są jak pochodnie, bo skrywają w sobie niszczącą siłę żaru</w:t>
            </w:r>
          </w:p>
        </w:tc>
        <w:tc>
          <w:tcPr>
            <w:tcW w:w="4531" w:type="dxa"/>
          </w:tcPr>
          <w:p w:rsidR="00414D05" w:rsidRDefault="00414D05" w:rsidP="00414D05">
            <w:r>
              <w:t>Oczy nie są jak pochodnie, bo te p</w:t>
            </w:r>
            <w:r>
              <w:t xml:space="preserve">odlegają wiatrom, a piękno oczu </w:t>
            </w:r>
            <w:r>
              <w:t>niczemu nie podlega (jest niezniszczalne)</w:t>
            </w:r>
          </w:p>
        </w:tc>
      </w:tr>
      <w:tr w:rsidR="00414D05" w:rsidTr="00414D05">
        <w:tc>
          <w:tcPr>
            <w:tcW w:w="4531" w:type="dxa"/>
          </w:tcPr>
          <w:p w:rsidR="00414D05" w:rsidRPr="00414D05" w:rsidRDefault="00414D05" w:rsidP="00414D05">
            <w:r>
              <w:t xml:space="preserve">Oczy są jak gwiazdy, bo tak są </w:t>
            </w:r>
            <w:r>
              <w:t xml:space="preserve">jasne oraz posiadają władzę nad </w:t>
            </w:r>
            <w:r>
              <w:t>naturą</w:t>
            </w:r>
          </w:p>
        </w:tc>
        <w:tc>
          <w:tcPr>
            <w:tcW w:w="4531" w:type="dxa"/>
          </w:tcPr>
          <w:p w:rsidR="00414D05" w:rsidRDefault="00414D05" w:rsidP="00414D05">
            <w:r>
              <w:t>Oczy nie są jak gwiazdy, bo te świ</w:t>
            </w:r>
            <w:r>
              <w:t xml:space="preserve">ecą tylko w ciemności, a piękno </w:t>
            </w:r>
            <w:r>
              <w:t>oczu jest wieczne</w:t>
            </w:r>
          </w:p>
        </w:tc>
      </w:tr>
      <w:tr w:rsidR="00414D05" w:rsidTr="00414D05">
        <w:tc>
          <w:tcPr>
            <w:tcW w:w="4531" w:type="dxa"/>
          </w:tcPr>
          <w:p w:rsidR="00414D05" w:rsidRDefault="00414D05" w:rsidP="00414D05">
            <w:r w:rsidRPr="00414D05">
              <w:t>Oczy są jak słońca, bo są źródłem tajemniczego światła</w:t>
            </w:r>
          </w:p>
        </w:tc>
        <w:tc>
          <w:tcPr>
            <w:tcW w:w="4531" w:type="dxa"/>
          </w:tcPr>
          <w:p w:rsidR="00414D05" w:rsidRDefault="00414D05" w:rsidP="00414D05">
            <w:r>
              <w:t>Oczy nie są jak słońce, bo jego ruch jest stały</w:t>
            </w:r>
            <w:r>
              <w:t xml:space="preserve"> (uporządkowany), </w:t>
            </w:r>
            <w:r>
              <w:t>a piękno oczu jest dynamiczne</w:t>
            </w:r>
          </w:p>
        </w:tc>
      </w:tr>
      <w:tr w:rsidR="00414D05" w:rsidTr="00414D05">
        <w:tc>
          <w:tcPr>
            <w:tcW w:w="4531" w:type="dxa"/>
          </w:tcPr>
          <w:p w:rsidR="00414D05" w:rsidRPr="00414D05" w:rsidRDefault="00414D05" w:rsidP="00414D05">
            <w:r w:rsidRPr="00414D05">
              <w:t>Oczy są jak nieba, bo mają tę samą barwę błękitu</w:t>
            </w:r>
          </w:p>
        </w:tc>
        <w:tc>
          <w:tcPr>
            <w:tcW w:w="4531" w:type="dxa"/>
          </w:tcPr>
          <w:p w:rsidR="00414D05" w:rsidRDefault="00414D05" w:rsidP="00414D05">
            <w:r>
              <w:t>Oczy nie są jak nieba, bo ich ruch jest jednosta</w:t>
            </w:r>
            <w:r>
              <w:t xml:space="preserve">jny, monotonny, </w:t>
            </w:r>
            <w:r>
              <w:t>nieurozmaicony, a piękno oczu jest wielowymiarowe</w:t>
            </w:r>
          </w:p>
        </w:tc>
      </w:tr>
      <w:tr w:rsidR="00414D05" w:rsidTr="00414D05">
        <w:tc>
          <w:tcPr>
            <w:tcW w:w="4531" w:type="dxa"/>
          </w:tcPr>
          <w:p w:rsidR="00414D05" w:rsidRPr="00414D05" w:rsidRDefault="00414D05" w:rsidP="00414D05">
            <w:r>
              <w:t>Oczy są jak bogowie, bo posiadaj</w:t>
            </w:r>
            <w:r>
              <w:t>ą taką samą władzę nad ludźmi /</w:t>
            </w:r>
            <w:r>
              <w:t>monarchami</w:t>
            </w:r>
          </w:p>
        </w:tc>
        <w:tc>
          <w:tcPr>
            <w:tcW w:w="4531" w:type="dxa"/>
          </w:tcPr>
          <w:p w:rsidR="00414D05" w:rsidRDefault="00414D05" w:rsidP="00414D05">
            <w:r>
              <w:t>Oczy nie są jak bogowie, bo ci są b</w:t>
            </w:r>
            <w:r>
              <w:t xml:space="preserve">ezlitośni w zadawaniu cierpień, </w:t>
            </w:r>
            <w:r>
              <w:t>a piękno oczu kryje w sobie litość</w:t>
            </w:r>
          </w:p>
        </w:tc>
      </w:tr>
      <w:tr w:rsidR="00414D05" w:rsidTr="00414D05">
        <w:tc>
          <w:tcPr>
            <w:tcW w:w="4531" w:type="dxa"/>
          </w:tcPr>
          <w:p w:rsidR="00414D05" w:rsidRDefault="00414D05" w:rsidP="00414D05"/>
        </w:tc>
        <w:tc>
          <w:tcPr>
            <w:tcW w:w="4531" w:type="dxa"/>
          </w:tcPr>
          <w:p w:rsidR="00414D05" w:rsidRDefault="00414D05" w:rsidP="00414D05"/>
        </w:tc>
      </w:tr>
      <w:tr w:rsidR="00414D05" w:rsidTr="00414D05">
        <w:tc>
          <w:tcPr>
            <w:tcW w:w="4531" w:type="dxa"/>
          </w:tcPr>
          <w:p w:rsidR="00414D05" w:rsidRDefault="00414D05" w:rsidP="00414D05">
            <w:r>
              <w:t>Zasada analogii (pokrewieństwa, korespondencji)</w:t>
            </w:r>
          </w:p>
          <w:p w:rsidR="00414D05" w:rsidRDefault="00414D05" w:rsidP="00414D05">
            <w:r>
              <w:t>Nagromadzenie słów odnoszącyc</w:t>
            </w:r>
            <w:r>
              <w:t xml:space="preserve">h się do blasku, światła, żaru, </w:t>
            </w:r>
            <w:r>
              <w:t>jasności, doskonałości (powtarzanie sensu)</w:t>
            </w:r>
          </w:p>
        </w:tc>
        <w:tc>
          <w:tcPr>
            <w:tcW w:w="4531" w:type="dxa"/>
          </w:tcPr>
          <w:p w:rsidR="00414D05" w:rsidRDefault="00414D05" w:rsidP="00414D05">
            <w:r>
              <w:t xml:space="preserve">Zasada kontrastu: rozmaite rzeczy i </w:t>
            </w:r>
            <w:r>
              <w:t xml:space="preserve">zjawiska tego świata nie oddają </w:t>
            </w:r>
            <w:r>
              <w:t>istoty piękna oczu, pod jakimś względe</w:t>
            </w:r>
            <w:r>
              <w:t xml:space="preserve">m są niedoskonałe w zestawieniu </w:t>
            </w:r>
            <w:r>
              <w:t>z absolutną doskonałością oczu</w:t>
            </w:r>
          </w:p>
        </w:tc>
      </w:tr>
      <w:bookmarkEnd w:id="0"/>
    </w:tbl>
    <w:p w:rsidR="000A02A6" w:rsidRDefault="000A02A6"/>
    <w:p w:rsidR="00414D05" w:rsidRDefault="00414D05" w:rsidP="00414D05">
      <w:r>
        <w:t>Piękno oczu jest nieuchwytne, wymyka się poznaniu, pozostając dla człowieka</w:t>
      </w:r>
      <w:r>
        <w:t xml:space="preserve"> tajemnicą, łączy się z pięknem </w:t>
      </w:r>
      <w:r>
        <w:t>innych zjawisk.</w:t>
      </w:r>
    </w:p>
    <w:sectPr w:rsidR="00414D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4D05"/>
    <w:rsid w:val="000A02A6"/>
    <w:rsid w:val="00414D05"/>
    <w:rsid w:val="00CF0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7E2682-1A4D-4E9C-87AE-ABB9B5046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14D0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187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Zespół Jabłoń</dc:creator>
  <cp:keywords/>
  <dc:description/>
  <cp:lastModifiedBy>Zespół Jabłoń</cp:lastModifiedBy>
  <cp:revision>1</cp:revision>
  <dcterms:created xsi:type="dcterms:W3CDTF">2020-05-23T08:14:00Z</dcterms:created>
  <dcterms:modified xsi:type="dcterms:W3CDTF">2020-05-23T09:40:00Z</dcterms:modified>
</cp:coreProperties>
</file>