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1A" w:rsidRPr="0050434F" w:rsidRDefault="004811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EDB 1</w:t>
      </w:r>
      <w:r w:rsidR="000F443B">
        <w:rPr>
          <w:rFonts w:ascii="Times New Roman" w:hAnsi="Times New Roman"/>
          <w:color w:val="000000"/>
          <w:sz w:val="24"/>
          <w:szCs w:val="24"/>
        </w:rPr>
        <w:t>FTR</w:t>
      </w:r>
      <w:r w:rsidR="00D600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361A" w:rsidRPr="0050434F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0F443B">
        <w:rPr>
          <w:rFonts w:ascii="Times New Roman" w:hAnsi="Times New Roman"/>
          <w:color w:val="000000"/>
          <w:sz w:val="24"/>
          <w:szCs w:val="24"/>
        </w:rPr>
        <w:t>7</w:t>
      </w:r>
      <w:r w:rsidR="002F361A" w:rsidRPr="0050434F">
        <w:rPr>
          <w:rFonts w:ascii="Times New Roman" w:hAnsi="Times New Roman"/>
          <w:color w:val="000000"/>
          <w:sz w:val="24"/>
          <w:szCs w:val="24"/>
        </w:rPr>
        <w:t>.05.2020</w:t>
      </w:r>
    </w:p>
    <w:p w:rsidR="00B92392" w:rsidRPr="00193CEF" w:rsidRDefault="008439A1">
      <w:pPr>
        <w:rPr>
          <w:rFonts w:ascii="Times New Roman" w:hAnsi="Times New Roman"/>
          <w:b/>
          <w:color w:val="000000"/>
          <w:sz w:val="24"/>
          <w:szCs w:val="24"/>
        </w:rPr>
      </w:pPr>
      <w:r w:rsidRPr="00193CEF">
        <w:rPr>
          <w:rFonts w:ascii="Times New Roman" w:hAnsi="Times New Roman"/>
          <w:b/>
          <w:color w:val="000000"/>
          <w:sz w:val="24"/>
          <w:szCs w:val="24"/>
        </w:rPr>
        <w:t>Temat: Powinności obronne i kryzysowe władz, instytucji i obywateli</w:t>
      </w:r>
    </w:p>
    <w:p w:rsidR="002F361A" w:rsidRPr="00193CEF" w:rsidRDefault="002F361A" w:rsidP="00822561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193CEF">
        <w:rPr>
          <w:rFonts w:ascii="Times New Roman" w:hAnsi="Times New Roman"/>
          <w:i/>
          <w:color w:val="000000"/>
          <w:sz w:val="24"/>
          <w:szCs w:val="24"/>
        </w:rPr>
        <w:t>Uczeń:</w:t>
      </w:r>
    </w:p>
    <w:p w:rsidR="002F361A" w:rsidRPr="00193CEF" w:rsidRDefault="002F361A" w:rsidP="0082256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rozumie  rolę świadczeń obywateli na rzecz obronności oraz zadań i kompetencji władz państwowych i samorządowych w tym zakresie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pl-PL"/>
        </w:rPr>
        <w:t>zna</w:t>
      </w:r>
      <w:r w:rsidRPr="00193CEF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pl-PL"/>
        </w:rPr>
        <w:t xml:space="preserve"> </w:t>
      </w: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 xml:space="preserve"> podstawowe zasady  zarządzania kryzysowego i rozumie jego istot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podaje przykłady zarządzeń, jakie mogą wydać władze w związku z kryzysem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wyjaśnia znaczenie pojęć „siatka bezpieczeństwa” i „infrastruktura krytyczna”</w:t>
      </w:r>
    </w:p>
    <w:p w:rsidR="002F361A" w:rsidRPr="0050434F" w:rsidRDefault="002F361A" w:rsidP="00822561">
      <w:pPr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50434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50434F">
        <w:rPr>
          <w:rFonts w:ascii="Times New Roman" w:hAnsi="Times New Roman"/>
          <w:b/>
          <w:color w:val="000000"/>
          <w:sz w:val="24"/>
          <w:szCs w:val="24"/>
        </w:rPr>
        <w:t>Zagadnienia do tematu: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1. Administracja cywilna i wojskowa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2. Świadczenia osobiste i rzeczowe obywateli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 xml:space="preserve">3. Zarządzenie kryzysowe 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4. Stany nadzwyczajne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22561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7" type="#_x0000_t75" style="position:absolute;margin-left:371.2pt;margin-top:8.05pt;width:386.35pt;height:254.25pt;z-index:251656704;visibility:visible">
            <v:imagedata r:id="rId5" o:title="" croptop="5580f" cropbottom="9450f" cropleft="10934f" cropright="11587f"/>
            <w10:wrap type="square"/>
          </v:shape>
        </w:pic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Tok pracy: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b/>
          <w:color w:val="000000"/>
          <w:sz w:val="24"/>
          <w:szCs w:val="24"/>
        </w:rPr>
        <w:t>1. Przeczytaj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 w podręczniku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(s 198) 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zagadnienie –administracja cywilna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br/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i wojskowa –odszukaj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na schemacie, </w:t>
      </w:r>
      <w:r w:rsidRPr="0050434F">
        <w:rPr>
          <w:rFonts w:ascii="Times New Roman" w:hAnsi="Times New Roman"/>
          <w:color w:val="000000"/>
          <w:sz w:val="24"/>
          <w:szCs w:val="24"/>
        </w:rPr>
        <w:t>opisane w książce instytucje.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lastRenderedPageBreak/>
        <w:t>2. Zapoznaj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obowiązkami obywateli RP w zakresie obronności , zwroć szcególną uwage na świadczeniaosobiste, i rzeczowe.</w:t>
      </w:r>
    </w:p>
    <w:p w:rsidR="00837328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t>Zastanów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co odróżnia te świadczenia od świadczeń szczególnych (podr.s 199-200)</w: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6" type="#_x0000_t75" alt="https://g0.gazetaprawna.pl/p/_wspolne/pliki/3219000/3219727-swiadczenia-na-rzecz-obrony.jpg" style="position:absolute;margin-left:337.4pt;margin-top:.95pt;width:416.25pt;height:469.5pt;z-index:251655680">
            <v:imagedata r:id="rId6" r:href="rId7"/>
            <w10:wrap type="square"/>
          </v:shape>
        </w:pic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Formy powinności obronnych obywateli Rzeczpospolitej Polskiej.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a) pełnienie służby wojskowej;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b) wykonywanie obowiązków wynikających z nadanych przydziałów kryzysowych i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c) świadczenie pracy w ramach pracowniczych przydziałów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d) pełnienie służby w obronie cywilnej;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e) odbywanie edukacji dla bezpieczeństwa;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f) uczestniczenie w samoobronie ludności;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g) odbywanie ćwiczeń w jednostkach przewidzianych do militaryzacji i pełnienie służby w jednostkach zmilitaryzowanych;</w:t>
      </w: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CB777F" w:rsidRPr="0050434F" w:rsidRDefault="002902EA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Rodzaje świadczeń obywateli</w:t>
      </w:r>
      <w:r w:rsidR="00CB777F" w:rsidRPr="0050434F">
        <w:rPr>
          <w:rFonts w:ascii="Times New Roman" w:hAnsi="Times New Roman"/>
          <w:sz w:val="24"/>
          <w:szCs w:val="24"/>
        </w:rPr>
        <w:t xml:space="preserve">: 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 xml:space="preserve">świadczenia osobiste </w:t>
      </w:r>
      <w:r w:rsidRPr="0050434F">
        <w:rPr>
          <w:rFonts w:ascii="Times New Roman" w:hAnsi="Times New Roman"/>
          <w:sz w:val="24"/>
          <w:szCs w:val="24"/>
        </w:rPr>
        <w:t>polegają na wykonaniu w ustalonym czasie rożnego rodzaju prac doraźnych na rzecz przygotowania obronnego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rzeczowe</w:t>
      </w:r>
      <w:r w:rsidRPr="0050434F">
        <w:rPr>
          <w:rFonts w:ascii="Times New Roman" w:hAnsi="Times New Roman"/>
          <w:sz w:val="24"/>
          <w:szCs w:val="24"/>
        </w:rPr>
        <w:t xml:space="preserve"> polegają na oddaniu do używania posiadanych rzeczy ruchomych i nieruchomości na cele obronne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szczególne</w:t>
      </w:r>
      <w:r w:rsidRPr="0050434F">
        <w:rPr>
          <w:rFonts w:ascii="Times New Roman" w:hAnsi="Times New Roman"/>
          <w:sz w:val="24"/>
          <w:szCs w:val="24"/>
        </w:rPr>
        <w:t xml:space="preserve"> polegają na odpłatnym dostosowaniu, przystosowaniu, gromadzeniu, przechowywaniu i konserwacji odpowiednio nieruchomości, obiektów budowlanych (przebudowywanych i rozbudowywanych), przedmiotów niezbędnych do wykonania zadań na rzecz Sił Zbrojnych.</w:t>
      </w:r>
    </w:p>
    <w:p w:rsidR="002902EA" w:rsidRPr="0050434F" w:rsidRDefault="002902EA" w:rsidP="00822561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br/>
      </w:r>
    </w:p>
    <w:p w:rsidR="002902EA" w:rsidRPr="0050434F" w:rsidRDefault="002902EA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902EA" w:rsidRPr="0050434F" w:rsidRDefault="00CB777F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osobiste</w:t>
      </w:r>
    </w:p>
    <w:p w:rsidR="002902EA" w:rsidRPr="0050434F" w:rsidRDefault="002902EA" w:rsidP="0082256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5" type="#_x0000_t75" alt="https://wszwbialystok.wp.mil.pl/u/pages/gmi/2017/12/swiadczenia_osobiste.jpg" style="width:655.2pt;height:441.6pt">
            <v:imagedata r:id="rId8" r:href="rId9"/>
          </v:shape>
        </w:pict>
      </w:r>
    </w:p>
    <w:p w:rsidR="00CB777F" w:rsidRPr="0050434F" w:rsidRDefault="00CB777F" w:rsidP="00822561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lastRenderedPageBreak/>
        <w:t>Świadczenia rzeczowe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6" type="#_x0000_t75" alt="https://wszwbialystok.wp.mil.pl/u/pages/gmi/2017/12/swiadczenia_rzeczowe.jpg" style="width:682.8pt;height:459pt">
            <v:imagedata r:id="rId10" r:href="rId11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szczególne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7" type="#_x0000_t75" alt="https://wszwbialystok.wp.mil.pl/u/pages/gmi/2017/12/swiadczenia_szczegolne.jpg" style="width:729.6pt;height:360.6pt">
            <v:imagedata r:id="rId12" r:href="rId13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986345" w:rsidP="0050434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986345">
        <w:rPr>
          <w:rFonts w:ascii="Times New Roman" w:hAnsi="Times New Roman"/>
          <w:b/>
          <w:sz w:val="24"/>
          <w:szCs w:val="24"/>
        </w:rPr>
        <w:t>Przeczytaj</w:t>
      </w:r>
      <w:r>
        <w:rPr>
          <w:rFonts w:ascii="Times New Roman" w:hAnsi="Times New Roman"/>
          <w:sz w:val="24"/>
          <w:szCs w:val="24"/>
        </w:rPr>
        <w:t xml:space="preserve"> informacje o zarządzaniu kryzysowym i stanach nadzwyczajnych</w:t>
      </w:r>
      <w:r w:rsidR="00CB7BBD">
        <w:rPr>
          <w:rFonts w:ascii="Times New Roman" w:hAnsi="Times New Roman"/>
          <w:sz w:val="24"/>
          <w:szCs w:val="24"/>
        </w:rPr>
        <w:t>.</w:t>
      </w:r>
    </w:p>
    <w:p w:rsidR="00822561" w:rsidRPr="0050434F" w:rsidRDefault="0050434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9" type="#_x0000_t75" alt="" style="position:absolute;left:0;text-align:left;margin-left:446.75pt;margin-top:13.5pt;width:311.55pt;height:254.9pt;z-index:251657728">
            <v:imagedata r:id="rId14" r:href="rId15"/>
            <w10:wrap type="square"/>
          </v:shape>
        </w:pict>
      </w:r>
    </w:p>
    <w:p w:rsidR="0050434F" w:rsidRPr="0050434F" w:rsidRDefault="0050434F" w:rsidP="0050434F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50434F">
        <w:rPr>
          <w:rFonts w:ascii="Times New Roman" w:hAnsi="Times New Roman"/>
          <w:b/>
          <w:bCs/>
          <w:sz w:val="24"/>
          <w:szCs w:val="24"/>
          <w:u w:val="single"/>
        </w:rPr>
        <w:t>Według Rządowego Centrum Bezpieczeństwa infrastruktura krytyczna obejmuje systemy: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energię, surowce energetyczne i paliwa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łączności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sieci teleinformatycznych</w:t>
      </w:r>
      <w:r w:rsidRPr="0050434F">
        <w:rPr>
          <w:rFonts w:ascii="Times New Roman" w:hAnsi="Times New Roman"/>
          <w:sz w:val="24"/>
          <w:szCs w:val="24"/>
        </w:rPr>
        <w:br/>
        <w:t xml:space="preserve"> finansowe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żywność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wodę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ochrony zdrowia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transportowe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ratownicze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zapewniające ciągłość działania administracji publicznej</w:t>
      </w:r>
    </w:p>
    <w:p w:rsidR="00822561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30" type="#_x0000_t75" alt="Schemat Infrastruktury Krytycznej" style="position:absolute;left:0;text-align:left;margin-left:252pt;margin-top:44.9pt;width:225pt;height:118.5pt;z-index:251658752">
            <v:imagedata r:id="rId16" r:href="rId17"/>
            <w10:wrap type="square"/>
          </v:shape>
        </w:pict>
      </w:r>
      <w:r w:rsidRPr="0050434F">
        <w:rPr>
          <w:rFonts w:ascii="Times New Roman" w:hAnsi="Times New Roman"/>
          <w:sz w:val="24"/>
          <w:szCs w:val="24"/>
        </w:rPr>
        <w:t xml:space="preserve"> produkcji, składowania, przechowywania i stosowania substancji chemicznych i promieniotwórczych, w tym rurociągi substancji niebezpiecznych</w:t>
      </w:r>
    </w:p>
    <w:p w:rsidR="00CB777F" w:rsidRPr="0050434F" w:rsidRDefault="00CB777F" w:rsidP="00CB777F">
      <w:pPr>
        <w:pStyle w:val="Nagwek2"/>
        <w:jc w:val="center"/>
        <w:rPr>
          <w:rStyle w:val="fontstyle21"/>
          <w:rFonts w:ascii="Times New Roman" w:hAnsi="Times New Roman"/>
          <w:b/>
          <w:bCs/>
          <w:sz w:val="24"/>
          <w:szCs w:val="24"/>
        </w:rPr>
      </w:pPr>
      <w:r w:rsidRPr="0050434F">
        <w:rPr>
          <w:rStyle w:val="fontstyle21"/>
          <w:rFonts w:ascii="Times New Roman" w:hAnsi="Times New Roman"/>
          <w:b/>
          <w:bCs/>
          <w:sz w:val="24"/>
          <w:szCs w:val="24"/>
        </w:rPr>
        <w:t xml:space="preserve"> </w:t>
      </w: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50434F" w:rsidP="00CB777F">
      <w:pPr>
        <w:pStyle w:val="Nagwek2"/>
        <w:jc w:val="center"/>
        <w:rPr>
          <w:sz w:val="24"/>
          <w:szCs w:val="24"/>
        </w:rPr>
      </w:pPr>
      <w:r>
        <w:rPr>
          <w:noProof/>
        </w:rPr>
        <w:lastRenderedPageBreak/>
        <w:pict>
          <v:shape id="_x0000_s1031" type="#_x0000_t75" alt="https://rcb.gov.pl/wp-content/uploads/model-organizacji-powiadamiania.png" style="position:absolute;left:0;text-align:left;margin-left:330pt;margin-top:3.9pt;width:415.5pt;height:250.55pt;z-index:251659776">
            <v:imagedata r:id="rId18" r:href="rId19"/>
            <w10:wrap type="square"/>
          </v:shape>
        </w:pict>
      </w:r>
      <w:r w:rsidR="00CB777F" w:rsidRPr="0050434F">
        <w:rPr>
          <w:sz w:val="24"/>
          <w:szCs w:val="24"/>
        </w:rPr>
        <w:t>Model organizacji powiadamiania i reagowania kryzysowego: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SKRÓTY: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RCB - Rządowe Centrum Bezpieczeństwa (odpowiednio wojewódzkie, powiatowe, gminne)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  <w:r w:rsidRPr="0050434F">
        <w:rPr>
          <w:b w:val="0"/>
          <w:sz w:val="22"/>
          <w:szCs w:val="24"/>
        </w:rPr>
        <w:t>RZZK- Rządowy Zespół Zarządzania Kryzysowego (odpowiednio wojewódzki, powiatowy, gminny</w:t>
      </w:r>
      <w:r w:rsidRPr="0050434F">
        <w:rPr>
          <w:b w:val="0"/>
          <w:sz w:val="24"/>
          <w:szCs w:val="24"/>
        </w:rPr>
        <w:t>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822561" w:rsidRPr="0050434F" w:rsidRDefault="00822561" w:rsidP="008225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bCs/>
          <w:color w:val="000000"/>
          <w:sz w:val="24"/>
          <w:szCs w:val="24"/>
        </w:rPr>
        <w:t>Stan nadzwyczajny to taki stan w wewnętrznym porządku państwa, w którym część obowiązujących regulacji konstytucyjnych zostaje zawieszona, a w ich miejsce wstępuje regulacja wyjątkowa</w:t>
      </w:r>
      <w:r w:rsidRPr="0050434F">
        <w:rPr>
          <w:rFonts w:ascii="Times New Roman" w:hAnsi="Times New Roman"/>
          <w:color w:val="000000"/>
          <w:sz w:val="24"/>
          <w:szCs w:val="24"/>
        </w:rPr>
        <w:t>.</w:t>
      </w:r>
    </w:p>
    <w:p w:rsidR="00CB777F" w:rsidRPr="0050434F" w:rsidRDefault="00822561" w:rsidP="00CB777F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309pt;height:223.2pt">
            <v:imagedata r:id="rId20" o:title=""/>
          </v:shape>
        </w:pict>
      </w: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9" type="#_x0000_t75" style="width:423pt;height:215.4pt">
            <v:imagedata r:id="rId21" o:title=""/>
          </v:shape>
        </w:pict>
      </w:r>
    </w:p>
    <w:sectPr w:rsidR="00CB777F" w:rsidRPr="0050434F" w:rsidSect="00CB77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Regular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Eo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5743E"/>
    <w:multiLevelType w:val="hybridMultilevel"/>
    <w:tmpl w:val="64D234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1B1E34"/>
    <w:multiLevelType w:val="hybridMultilevel"/>
    <w:tmpl w:val="AEA8E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9A1"/>
    <w:rsid w:val="000F443B"/>
    <w:rsid w:val="00193CEF"/>
    <w:rsid w:val="001B2AC5"/>
    <w:rsid w:val="002902EA"/>
    <w:rsid w:val="002F361A"/>
    <w:rsid w:val="004811BE"/>
    <w:rsid w:val="0050434F"/>
    <w:rsid w:val="00571795"/>
    <w:rsid w:val="00692C72"/>
    <w:rsid w:val="00723879"/>
    <w:rsid w:val="00822561"/>
    <w:rsid w:val="00837328"/>
    <w:rsid w:val="008439A1"/>
    <w:rsid w:val="008738D0"/>
    <w:rsid w:val="00986345"/>
    <w:rsid w:val="00B92392"/>
    <w:rsid w:val="00BB0EAA"/>
    <w:rsid w:val="00CB777F"/>
    <w:rsid w:val="00CB7BBD"/>
    <w:rsid w:val="00D60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CB7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2F361A"/>
    <w:rPr>
      <w:rFonts w:ascii="AgendaPl-RegularCondensed" w:hAnsi="AgendaPl-RegularCondensed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2F361A"/>
    <w:rPr>
      <w:rFonts w:ascii="AgendaPl-Bold" w:hAnsi="AgendaPl-Bold" w:hint="default"/>
      <w:b/>
      <w:bCs/>
      <w:i w:val="0"/>
      <w:iCs w:val="0"/>
      <w:color w:val="0B4EA2"/>
      <w:sz w:val="20"/>
      <w:szCs w:val="20"/>
    </w:rPr>
  </w:style>
  <w:style w:type="character" w:customStyle="1" w:styleId="fontstyle31">
    <w:name w:val="fontstyle31"/>
    <w:basedOn w:val="Domylnaczcionkaakapitu"/>
    <w:rsid w:val="002902EA"/>
    <w:rPr>
      <w:rFonts w:ascii="TT1Eo00" w:hAnsi="TT1E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omylnaczcionkaakapitu"/>
    <w:rsid w:val="002902EA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B777F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B777F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CB77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B77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szwbialystok.wp.mil.pl/u/pages/gmi/2017/12/swiadczenia_szczegolne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https://g0.gazetaprawna.pl/p/_wspolne/pliki/3219000/3219727-swiadczenia-na-rzecz-obrony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nowastrategia.org.pl/wp-content/uploads/2014/07/infrastruktura_krytyczna_schemat-300x15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wszwbialystok.wp.mil.pl/u/pages/gmi/2017/12/swiadczenia_rzeczowe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aspolska.pl/wp-content/uploads/2017/04/grafika-1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rcb.gov.pl/wp-content/uploads/model-organizacji-powiadamiania.pn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wszwbialystok.wp.mil.pl/u/pages/gmi/2017/12/swiadczenia_osobiste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496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Links>
    <vt:vector size="24" baseType="variant">
      <vt:variant>
        <vt:i4>5898340</vt:i4>
      </vt:variant>
      <vt:variant>
        <vt:i4>-1</vt:i4>
      </vt:variant>
      <vt:variant>
        <vt:i4>1026</vt:i4>
      </vt:variant>
      <vt:variant>
        <vt:i4>1</vt:i4>
      </vt:variant>
      <vt:variant>
        <vt:lpwstr>https://g0.gazetaprawna.pl/p/_wspolne/pliki/3219000/3219727-swiadczenia-na-rzecz-obrony.jpg</vt:lpwstr>
      </vt:variant>
      <vt:variant>
        <vt:lpwstr/>
      </vt:variant>
      <vt:variant>
        <vt:i4>6160464</vt:i4>
      </vt:variant>
      <vt:variant>
        <vt:i4>-1</vt:i4>
      </vt:variant>
      <vt:variant>
        <vt:i4>1029</vt:i4>
      </vt:variant>
      <vt:variant>
        <vt:i4>1</vt:i4>
      </vt:variant>
      <vt:variant>
        <vt:lpwstr>https://aspolska.pl/wp-content/uploads/2017/04/grafika-10.jpg</vt:lpwstr>
      </vt:variant>
      <vt:variant>
        <vt:lpwstr/>
      </vt:variant>
      <vt:variant>
        <vt:i4>8323196</vt:i4>
      </vt:variant>
      <vt:variant>
        <vt:i4>-1</vt:i4>
      </vt:variant>
      <vt:variant>
        <vt:i4>1030</vt:i4>
      </vt:variant>
      <vt:variant>
        <vt:i4>1</vt:i4>
      </vt:variant>
      <vt:variant>
        <vt:lpwstr>http://www.nowastrategia.org.pl/wp-content/uploads/2014/07/infrastruktura_krytyczna_schemat-300x158.png</vt:lpwstr>
      </vt:variant>
      <vt:variant>
        <vt:lpwstr/>
      </vt:variant>
      <vt:variant>
        <vt:i4>1638427</vt:i4>
      </vt:variant>
      <vt:variant>
        <vt:i4>-1</vt:i4>
      </vt:variant>
      <vt:variant>
        <vt:i4>1031</vt:i4>
      </vt:variant>
      <vt:variant>
        <vt:i4>1</vt:i4>
      </vt:variant>
      <vt:variant>
        <vt:lpwstr>https://rcb.gov.pl/wp-content/uploads/model-organizacji-powiadamiania.png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2020-05-26T08:36:00Z</dcterms:created>
  <dcterms:modified xsi:type="dcterms:W3CDTF">2020-05-26T08:36:00Z</dcterms:modified>
</cp:coreProperties>
</file>