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9C" w:rsidRPr="009C3A9C" w:rsidRDefault="009C3A9C" w:rsidP="009C3A9C">
      <w:pPr>
        <w:pStyle w:val="NormalnyWeb"/>
      </w:pPr>
      <w:r w:rsidRPr="009C3A9C">
        <w:t>Urodził się w rodzinie nauczycielskiej jako syn Józefa. Jego ojciec </w:t>
      </w:r>
      <w:hyperlink r:id="rId4" w:tooltip="Kampania wrześniowa" w:history="1">
        <w:r w:rsidRPr="009C3A9C">
          <w:rPr>
            <w:rStyle w:val="Hipercze"/>
            <w:color w:val="auto"/>
            <w:u w:val="none"/>
          </w:rPr>
          <w:t>walczył w 1939</w:t>
        </w:r>
      </w:hyperlink>
      <w:r w:rsidRPr="009C3A9C">
        <w:t> w stopniu podporucznika w </w:t>
      </w:r>
      <w:hyperlink r:id="rId5" w:tooltip="Samodzielna Grupa Operacyjna „Polesie”" w:history="1">
        <w:r w:rsidRPr="009C3A9C">
          <w:rPr>
            <w:rStyle w:val="Hipercze"/>
            <w:color w:val="auto"/>
            <w:u w:val="none"/>
          </w:rPr>
          <w:t>SGO Polesie</w:t>
        </w:r>
      </w:hyperlink>
      <w:hyperlink r:id="rId6" w:anchor="cite_note-1" w:history="1">
        <w:r w:rsidRPr="009C3A9C">
          <w:rPr>
            <w:rStyle w:val="Hipercze"/>
            <w:color w:val="auto"/>
            <w:u w:val="none"/>
            <w:vertAlign w:val="superscript"/>
          </w:rPr>
          <w:t>[1]</w:t>
        </w:r>
      </w:hyperlink>
      <w:r w:rsidRPr="009C3A9C">
        <w:t>. Po </w:t>
      </w:r>
      <w:hyperlink r:id="rId7" w:tooltip="Agresja ZSRR na Polskę" w:history="1">
        <w:r w:rsidRPr="009C3A9C">
          <w:rPr>
            <w:rStyle w:val="Hipercze"/>
            <w:color w:val="auto"/>
            <w:u w:val="none"/>
          </w:rPr>
          <w:t>17 września</w:t>
        </w:r>
      </w:hyperlink>
      <w:r w:rsidRPr="009C3A9C">
        <w:t> dostał się do </w:t>
      </w:r>
      <w:hyperlink r:id="rId8" w:tooltip="Jeńcy polscy w niewoli radzieckiej (od 1939 roku)" w:history="1">
        <w:r w:rsidRPr="009C3A9C">
          <w:rPr>
            <w:rStyle w:val="Hipercze"/>
            <w:color w:val="auto"/>
            <w:u w:val="none"/>
          </w:rPr>
          <w:t>niewoli radzieckiej</w:t>
        </w:r>
      </w:hyperlink>
      <w:r w:rsidRPr="009C3A9C">
        <w:t>. Wraz z kilkoma kolegami udało mu się uciec z kolumny prowadzonej na </w:t>
      </w:r>
      <w:hyperlink r:id="rId9" w:tooltip="Smoleńsk" w:history="1">
        <w:r w:rsidRPr="009C3A9C">
          <w:rPr>
            <w:rStyle w:val="Hipercze"/>
            <w:color w:val="auto"/>
            <w:u w:val="none"/>
          </w:rPr>
          <w:t>Smoleńsk</w:t>
        </w:r>
      </w:hyperlink>
      <w:r w:rsidRPr="009C3A9C">
        <w:t> i po zamianie ubrania na cywilne powrócił do Pińska. W obawie przed </w:t>
      </w:r>
      <w:hyperlink r:id="rId10" w:tooltip="Represje ZSRR wobec Polaków i obywateli polskich 1939–1946" w:history="1">
        <w:r w:rsidRPr="009C3A9C">
          <w:rPr>
            <w:rStyle w:val="Hipercze"/>
            <w:color w:val="auto"/>
            <w:u w:val="none"/>
          </w:rPr>
          <w:t>deportacją</w:t>
        </w:r>
      </w:hyperlink>
      <w:r w:rsidRPr="009C3A9C">
        <w:t> do </w:t>
      </w:r>
      <w:hyperlink r:id="rId11" w:tooltip="Kazachstan" w:history="1">
        <w:r w:rsidRPr="009C3A9C">
          <w:rPr>
            <w:rStyle w:val="Hipercze"/>
            <w:color w:val="auto"/>
            <w:u w:val="none"/>
          </w:rPr>
          <w:t>Kazachstanu</w:t>
        </w:r>
      </w:hyperlink>
      <w:r w:rsidRPr="009C3A9C">
        <w:t> wyjechał z rodziną do swoich rodziców mieszkających w </w:t>
      </w:r>
      <w:hyperlink r:id="rId12" w:tooltip="Przemyśl" w:history="1">
        <w:r w:rsidRPr="009C3A9C">
          <w:rPr>
            <w:rStyle w:val="Hipercze"/>
            <w:color w:val="auto"/>
            <w:u w:val="none"/>
          </w:rPr>
          <w:t>Przemyślu</w:t>
        </w:r>
      </w:hyperlink>
      <w:hyperlink r:id="rId13" w:anchor="cite_note-2" w:history="1">
        <w:r w:rsidRPr="009C3A9C">
          <w:rPr>
            <w:rStyle w:val="Hipercze"/>
            <w:color w:val="auto"/>
            <w:u w:val="none"/>
            <w:vertAlign w:val="superscript"/>
          </w:rPr>
          <w:t>[2]</w:t>
        </w:r>
      </w:hyperlink>
      <w:r w:rsidRPr="009C3A9C">
        <w:t>, a następnie w głąb niemieckiej strefy okupacyjnej. Pozostałą część okupacji Ryszard Kapuściński wraz z rodzicami spędził w </w:t>
      </w:r>
      <w:hyperlink r:id="rId14" w:tooltip="Sieraków (powiat warszawski zachodni)" w:history="1">
        <w:r w:rsidRPr="009C3A9C">
          <w:rPr>
            <w:rStyle w:val="Hipercze"/>
            <w:color w:val="auto"/>
            <w:u w:val="none"/>
          </w:rPr>
          <w:t>Sierakowie</w:t>
        </w:r>
      </w:hyperlink>
      <w:r w:rsidRPr="009C3A9C">
        <w:t>, w </w:t>
      </w:r>
      <w:hyperlink r:id="rId15" w:tooltip="Puszcza Kampinoska" w:history="1">
        <w:r w:rsidRPr="009C3A9C">
          <w:rPr>
            <w:rStyle w:val="Hipercze"/>
            <w:color w:val="auto"/>
            <w:u w:val="none"/>
          </w:rPr>
          <w:t>Puszczy Kampinoskiej</w:t>
        </w:r>
      </w:hyperlink>
      <w:r w:rsidRPr="009C3A9C">
        <w:t>, koło wsi </w:t>
      </w:r>
      <w:hyperlink r:id="rId16" w:tooltip="Palmiry" w:history="1">
        <w:r w:rsidRPr="009C3A9C">
          <w:rPr>
            <w:rStyle w:val="Hipercze"/>
            <w:color w:val="auto"/>
            <w:u w:val="none"/>
          </w:rPr>
          <w:t>Palmiry</w:t>
        </w:r>
      </w:hyperlink>
      <w:r w:rsidRPr="009C3A9C">
        <w:t> oraz w </w:t>
      </w:r>
      <w:hyperlink r:id="rId17" w:tooltip="Świder (Otwock)" w:history="1">
        <w:r w:rsidRPr="009C3A9C">
          <w:rPr>
            <w:rStyle w:val="Hipercze"/>
            <w:color w:val="auto"/>
            <w:u w:val="none"/>
          </w:rPr>
          <w:t>Świdrze</w:t>
        </w:r>
      </w:hyperlink>
      <w:r w:rsidRPr="009C3A9C">
        <w:t> (obecnie w granicach </w:t>
      </w:r>
      <w:hyperlink r:id="rId18" w:tooltip="Otwock" w:history="1">
        <w:r w:rsidRPr="009C3A9C">
          <w:rPr>
            <w:rStyle w:val="Hipercze"/>
            <w:color w:val="auto"/>
            <w:u w:val="none"/>
          </w:rPr>
          <w:t>Otwocka</w:t>
        </w:r>
      </w:hyperlink>
      <w:r w:rsidRPr="009C3A9C">
        <w:t>).</w:t>
      </w:r>
    </w:p>
    <w:p w:rsidR="009C3A9C" w:rsidRPr="009C3A9C" w:rsidRDefault="009C3A9C" w:rsidP="009C3A9C">
      <w:pPr>
        <w:pStyle w:val="NormalnyWeb"/>
      </w:pPr>
      <w:r w:rsidRPr="009C3A9C">
        <w:t>Debiutował poetycko w wieku 17 lat w tygodniku „</w:t>
      </w:r>
      <w:hyperlink r:id="rId19" w:tooltip="Dziś i Jutro" w:history="1">
        <w:r w:rsidRPr="009C3A9C">
          <w:rPr>
            <w:rStyle w:val="Hipercze"/>
            <w:color w:val="auto"/>
            <w:u w:val="none"/>
          </w:rPr>
          <w:t>Dziś i Jutro</w:t>
        </w:r>
      </w:hyperlink>
      <w:r w:rsidRPr="009C3A9C">
        <w:t>”. W 1950 zdał maturę w warszawskim </w:t>
      </w:r>
      <w:hyperlink r:id="rId20" w:tooltip="XIV Liceum Ogólnokształcące im. Stanisława Staszica w Warszawie" w:history="1">
        <w:r w:rsidRPr="009C3A9C">
          <w:rPr>
            <w:rStyle w:val="Hipercze"/>
            <w:color w:val="auto"/>
            <w:u w:val="none"/>
          </w:rPr>
          <w:t>liceum im. Stanisława Staszica</w:t>
        </w:r>
      </w:hyperlink>
      <w:hyperlink r:id="rId21" w:anchor="cite_note-3" w:history="1">
        <w:r w:rsidRPr="009C3A9C">
          <w:rPr>
            <w:rStyle w:val="Hipercze"/>
            <w:color w:val="auto"/>
            <w:u w:val="none"/>
            <w:vertAlign w:val="superscript"/>
          </w:rPr>
          <w:t>[3]</w:t>
        </w:r>
      </w:hyperlink>
      <w:r w:rsidRPr="009C3A9C">
        <w:t>. W latach 1953–1981 był członkiem </w:t>
      </w:r>
      <w:hyperlink r:id="rId22" w:tooltip="Polska Zjednoczona Partia Robotnicza" w:history="1">
        <w:r w:rsidRPr="009C3A9C">
          <w:rPr>
            <w:rStyle w:val="Hipercze"/>
            <w:color w:val="auto"/>
            <w:u w:val="none"/>
          </w:rPr>
          <w:t>PZPR</w:t>
        </w:r>
      </w:hyperlink>
      <w:r w:rsidRPr="009C3A9C">
        <w:t>. W 1955 ukończył studia na </w:t>
      </w:r>
      <w:hyperlink r:id="rId23" w:tooltip="Wydział Historyczny Uniwersytetu Warszawskiego" w:history="1">
        <w:r w:rsidRPr="009C3A9C">
          <w:rPr>
            <w:rStyle w:val="Hipercze"/>
            <w:color w:val="auto"/>
            <w:u w:val="none"/>
          </w:rPr>
          <w:t>Wydziale Historycznym</w:t>
        </w:r>
      </w:hyperlink>
      <w:r w:rsidRPr="009C3A9C">
        <w:t> </w:t>
      </w:r>
      <w:hyperlink r:id="rId24" w:tooltip="Uniwersytet Warszawski" w:history="1">
        <w:r w:rsidRPr="009C3A9C">
          <w:rPr>
            <w:rStyle w:val="Hipercze"/>
            <w:color w:val="auto"/>
            <w:u w:val="none"/>
          </w:rPr>
          <w:t>Uniwersytetu Warszawskiego</w:t>
        </w:r>
      </w:hyperlink>
      <w:r w:rsidRPr="009C3A9C">
        <w:t>, broniąc pracy magisterskiej </w:t>
      </w:r>
      <w:r w:rsidRPr="009C3A9C">
        <w:rPr>
          <w:i/>
          <w:iCs/>
        </w:rPr>
        <w:t>Organizacje oświaty dorosłych Królestwa Polskiego w okresie rewolucji 1905–1907 r.</w:t>
      </w:r>
      <w:r w:rsidRPr="009C3A9C">
        <w:t>, napisanej pod kierunkiem </w:t>
      </w:r>
      <w:hyperlink r:id="rId25" w:tooltip="Henryk Jabłoński" w:history="1">
        <w:r w:rsidRPr="009C3A9C">
          <w:rPr>
            <w:rStyle w:val="Hipercze"/>
            <w:color w:val="auto"/>
            <w:u w:val="none"/>
          </w:rPr>
          <w:t>Henryka Jabłońskiego</w:t>
        </w:r>
      </w:hyperlink>
      <w:hyperlink r:id="rId26" w:anchor="cite_note-ih-4" w:history="1">
        <w:r w:rsidRPr="009C3A9C">
          <w:rPr>
            <w:rStyle w:val="Hipercze"/>
            <w:color w:val="auto"/>
            <w:u w:val="none"/>
            <w:vertAlign w:val="superscript"/>
          </w:rPr>
          <w:t>[4]</w:t>
        </w:r>
      </w:hyperlink>
      <w:r w:rsidRPr="009C3A9C">
        <w:t>. Następnie rozpoczął pracę (początkowo jako goniec) w redakcji „</w:t>
      </w:r>
      <w:hyperlink r:id="rId27" w:tooltip="Sztandar Młodych" w:history="1">
        <w:r w:rsidRPr="009C3A9C">
          <w:rPr>
            <w:rStyle w:val="Hipercze"/>
            <w:color w:val="auto"/>
            <w:u w:val="none"/>
          </w:rPr>
          <w:t>Sztandaru Młodych</w:t>
        </w:r>
      </w:hyperlink>
      <w:r w:rsidRPr="009C3A9C">
        <w:t>”. W 1956 otrzymał pierwszą nagrodę – </w:t>
      </w:r>
      <w:hyperlink r:id="rId28" w:tooltip="Krzyż Zasługi" w:history="1">
        <w:r w:rsidRPr="009C3A9C">
          <w:rPr>
            <w:rStyle w:val="Hipercze"/>
            <w:color w:val="auto"/>
            <w:u w:val="none"/>
          </w:rPr>
          <w:t>Złoty Krzyż Zasługi</w:t>
        </w:r>
      </w:hyperlink>
      <w:r w:rsidRPr="009C3A9C">
        <w:t> – za reportaż </w:t>
      </w:r>
      <w:r w:rsidRPr="009C3A9C">
        <w:rPr>
          <w:i/>
          <w:iCs/>
        </w:rPr>
        <w:t>To też jest prawda o Nowej Hucie</w:t>
      </w:r>
      <w:r w:rsidRPr="009C3A9C">
        <w:t>, opisujący trudne warunki życia </w:t>
      </w:r>
      <w:hyperlink r:id="rId29" w:tooltip="Robotnik" w:history="1">
        <w:r w:rsidRPr="009C3A9C">
          <w:rPr>
            <w:rStyle w:val="Hipercze"/>
            <w:color w:val="auto"/>
            <w:u w:val="none"/>
          </w:rPr>
          <w:t>robotników</w:t>
        </w:r>
      </w:hyperlink>
      <w:r w:rsidRPr="009C3A9C">
        <w:t> na budowie </w:t>
      </w:r>
      <w:hyperlink r:id="rId30" w:tooltip="Kombinat" w:history="1">
        <w:r w:rsidRPr="009C3A9C">
          <w:rPr>
            <w:rStyle w:val="Hipercze"/>
            <w:color w:val="auto"/>
            <w:u w:val="none"/>
          </w:rPr>
          <w:t>kombinatu</w:t>
        </w:r>
      </w:hyperlink>
      <w:r w:rsidRPr="009C3A9C">
        <w:t>. W tym samym roku odbył swą pierwszą podróż pozaeuropejską – do </w:t>
      </w:r>
      <w:hyperlink r:id="rId31" w:tooltip="Indie" w:history="1">
        <w:r w:rsidRPr="009C3A9C">
          <w:rPr>
            <w:rStyle w:val="Hipercze"/>
            <w:color w:val="auto"/>
            <w:u w:val="none"/>
          </w:rPr>
          <w:t>Indii</w:t>
        </w:r>
      </w:hyperlink>
      <w:r w:rsidRPr="009C3A9C">
        <w:t>. Odszedł z gazety w 1958, odwołany przez redakcję za poparcie dla krytycznego wobec władzy tygodnika „</w:t>
      </w:r>
      <w:hyperlink r:id="rId32" w:tooltip="Po prostu (czasopismo)" w:history="1">
        <w:r w:rsidRPr="009C3A9C">
          <w:rPr>
            <w:rStyle w:val="Hipercze"/>
            <w:color w:val="auto"/>
            <w:u w:val="none"/>
          </w:rPr>
          <w:t>Po prostu</w:t>
        </w:r>
      </w:hyperlink>
      <w:r w:rsidRPr="009C3A9C">
        <w:t>”.</w:t>
      </w:r>
    </w:p>
    <w:p w:rsidR="009C3A9C" w:rsidRPr="009C3A9C" w:rsidRDefault="009C3A9C" w:rsidP="009C3A9C">
      <w:pPr>
        <w:pStyle w:val="NormalnyWeb"/>
      </w:pPr>
      <w:r w:rsidRPr="009C3A9C">
        <w:t>Przeniósł się do „</w:t>
      </w:r>
      <w:hyperlink r:id="rId33" w:tooltip="Polityka (tygodnik)" w:history="1">
        <w:r w:rsidRPr="009C3A9C">
          <w:rPr>
            <w:rStyle w:val="Hipercze"/>
            <w:color w:val="auto"/>
            <w:u w:val="none"/>
          </w:rPr>
          <w:t>Polityki</w:t>
        </w:r>
      </w:hyperlink>
      <w:r w:rsidRPr="009C3A9C">
        <w:t>”. Od 1962 pracował dla </w:t>
      </w:r>
      <w:hyperlink r:id="rId34" w:tooltip="Polska Agencja Prasowa" w:history="1">
        <w:r w:rsidRPr="009C3A9C">
          <w:rPr>
            <w:rStyle w:val="Hipercze"/>
            <w:color w:val="auto"/>
            <w:u w:val="none"/>
          </w:rPr>
          <w:t>PAP</w:t>
        </w:r>
      </w:hyperlink>
      <w:r w:rsidRPr="009C3A9C">
        <w:t> jako stały korespondent zagraniczny w </w:t>
      </w:r>
      <w:hyperlink r:id="rId35" w:tooltip="Afryka" w:history="1">
        <w:r w:rsidRPr="009C3A9C">
          <w:rPr>
            <w:rStyle w:val="Hipercze"/>
            <w:color w:val="auto"/>
            <w:u w:val="none"/>
          </w:rPr>
          <w:t>Afryce</w:t>
        </w:r>
      </w:hyperlink>
      <w:r w:rsidRPr="009C3A9C">
        <w:t>, </w:t>
      </w:r>
      <w:hyperlink r:id="rId36" w:tooltip="Ameryka Łacińska" w:history="1">
        <w:r w:rsidRPr="009C3A9C">
          <w:rPr>
            <w:rStyle w:val="Hipercze"/>
            <w:color w:val="auto"/>
            <w:u w:val="none"/>
          </w:rPr>
          <w:t>Ameryce Łacińskiej</w:t>
        </w:r>
      </w:hyperlink>
      <w:r w:rsidRPr="009C3A9C">
        <w:t> i </w:t>
      </w:r>
      <w:hyperlink r:id="rId37" w:tooltip="Azja" w:history="1">
        <w:r w:rsidRPr="009C3A9C">
          <w:rPr>
            <w:rStyle w:val="Hipercze"/>
            <w:color w:val="auto"/>
            <w:u w:val="none"/>
          </w:rPr>
          <w:t>Azji</w:t>
        </w:r>
      </w:hyperlink>
      <w:r w:rsidRPr="009C3A9C">
        <w:t>. Dokumentował upadek cesarstwa w </w:t>
      </w:r>
      <w:hyperlink r:id="rId38" w:tooltip="Etiopia" w:history="1">
        <w:r w:rsidRPr="009C3A9C">
          <w:rPr>
            <w:rStyle w:val="Hipercze"/>
            <w:color w:val="auto"/>
            <w:u w:val="none"/>
          </w:rPr>
          <w:t>Etiopii</w:t>
        </w:r>
      </w:hyperlink>
      <w:r w:rsidRPr="009C3A9C">
        <w:t> i </w:t>
      </w:r>
      <w:hyperlink r:id="rId39" w:tooltip="Iran" w:history="1">
        <w:r w:rsidRPr="009C3A9C">
          <w:rPr>
            <w:rStyle w:val="Hipercze"/>
            <w:color w:val="auto"/>
            <w:u w:val="none"/>
          </w:rPr>
          <w:t>Iranie</w:t>
        </w:r>
      </w:hyperlink>
      <w:r w:rsidRPr="009C3A9C">
        <w:t>. Od 1974 w tygodniku „</w:t>
      </w:r>
      <w:hyperlink r:id="rId40" w:tooltip="Kultura (1963–1981)" w:history="1">
        <w:r w:rsidRPr="009C3A9C">
          <w:rPr>
            <w:rStyle w:val="Hipercze"/>
            <w:color w:val="auto"/>
            <w:u w:val="none"/>
          </w:rPr>
          <w:t>Kultura</w:t>
        </w:r>
      </w:hyperlink>
      <w:r w:rsidRPr="009C3A9C">
        <w:t>”. Przełożył na język polski </w:t>
      </w:r>
      <w:hyperlink r:id="rId41" w:tooltip="Dziennik z Boliwii" w:history="1">
        <w:r w:rsidRPr="009C3A9C">
          <w:rPr>
            <w:rStyle w:val="Hipercze"/>
            <w:color w:val="auto"/>
            <w:u w:val="none"/>
          </w:rPr>
          <w:t>Dziennik z Boliwii</w:t>
        </w:r>
      </w:hyperlink>
      <w:r w:rsidRPr="009C3A9C">
        <w:t> </w:t>
      </w:r>
      <w:proofErr w:type="spellStart"/>
      <w:r w:rsidRPr="009C3A9C">
        <w:fldChar w:fldCharType="begin"/>
      </w:r>
      <w:r w:rsidRPr="009C3A9C">
        <w:instrText xml:space="preserve"> HYPERLINK "https://pl.wikipedia.org/wiki/Che_Guevara" \o "Che Guevara" </w:instrText>
      </w:r>
      <w:r w:rsidRPr="009C3A9C">
        <w:fldChar w:fldCharType="separate"/>
      </w:r>
      <w:r w:rsidRPr="009C3A9C">
        <w:rPr>
          <w:rStyle w:val="Hipercze"/>
          <w:color w:val="auto"/>
          <w:u w:val="none"/>
        </w:rPr>
        <w:t>Che</w:t>
      </w:r>
      <w:proofErr w:type="spellEnd"/>
      <w:r w:rsidRPr="009C3A9C">
        <w:rPr>
          <w:rStyle w:val="Hipercze"/>
          <w:color w:val="auto"/>
          <w:u w:val="none"/>
        </w:rPr>
        <w:t xml:space="preserve"> Guevary</w:t>
      </w:r>
      <w:r w:rsidRPr="009C3A9C">
        <w:fldChar w:fldCharType="end"/>
      </w:r>
      <w:r w:rsidRPr="009C3A9C">
        <w:t>. Był zaprzyjaźniony z </w:t>
      </w:r>
      <w:hyperlink r:id="rId42" w:tooltip="Salvador Allende" w:history="1">
        <w:r w:rsidRPr="009C3A9C">
          <w:rPr>
            <w:rStyle w:val="Hipercze"/>
            <w:color w:val="auto"/>
            <w:u w:val="none"/>
          </w:rPr>
          <w:t>Salvadorem Allende</w:t>
        </w:r>
      </w:hyperlink>
      <w:r w:rsidRPr="009C3A9C">
        <w:t>.</w:t>
      </w:r>
    </w:p>
    <w:p w:rsidR="009C3A9C" w:rsidRPr="009C3A9C" w:rsidRDefault="009C3A9C" w:rsidP="009C3A9C">
      <w:pPr>
        <w:pStyle w:val="NormalnyWeb"/>
      </w:pPr>
      <w:r w:rsidRPr="009C3A9C">
        <w:t xml:space="preserve">W 1987 </w:t>
      </w:r>
      <w:proofErr w:type="spellStart"/>
      <w:r w:rsidRPr="009C3A9C">
        <w:t>Royal</w:t>
      </w:r>
      <w:proofErr w:type="spellEnd"/>
      <w:r w:rsidRPr="009C3A9C">
        <w:t xml:space="preserve"> Court </w:t>
      </w:r>
      <w:proofErr w:type="spellStart"/>
      <w:r w:rsidRPr="009C3A9C">
        <w:t>Theatre</w:t>
      </w:r>
      <w:proofErr w:type="spellEnd"/>
      <w:r w:rsidRPr="009C3A9C">
        <w:t xml:space="preserve"> w </w:t>
      </w:r>
      <w:hyperlink r:id="rId43" w:tooltip="Londyn" w:history="1">
        <w:r w:rsidRPr="009C3A9C">
          <w:rPr>
            <w:rStyle w:val="Hipercze"/>
            <w:color w:val="auto"/>
            <w:u w:val="none"/>
          </w:rPr>
          <w:t>Londynie</w:t>
        </w:r>
      </w:hyperlink>
      <w:r w:rsidRPr="009C3A9C">
        <w:t> wystawił sceniczną adaptację jego książki </w:t>
      </w:r>
      <w:r w:rsidRPr="009C3A9C">
        <w:rPr>
          <w:i/>
          <w:iCs/>
        </w:rPr>
        <w:t>Cesarz</w:t>
      </w:r>
      <w:r w:rsidRPr="009C3A9C">
        <w:t>, opisującej upadek reżimu </w:t>
      </w:r>
      <w:hyperlink r:id="rId44" w:tooltip="Hajle Syllasje I" w:history="1">
        <w:r w:rsidRPr="009C3A9C">
          <w:rPr>
            <w:rStyle w:val="Hipercze"/>
            <w:color w:val="auto"/>
            <w:u w:val="none"/>
          </w:rPr>
          <w:t xml:space="preserve">Hajle </w:t>
        </w:r>
        <w:proofErr w:type="spellStart"/>
        <w:r w:rsidRPr="009C3A9C">
          <w:rPr>
            <w:rStyle w:val="Hipercze"/>
            <w:color w:val="auto"/>
            <w:u w:val="none"/>
          </w:rPr>
          <w:t>Syllasje</w:t>
        </w:r>
        <w:proofErr w:type="spellEnd"/>
        <w:r w:rsidRPr="009C3A9C">
          <w:rPr>
            <w:rStyle w:val="Hipercze"/>
            <w:color w:val="auto"/>
            <w:u w:val="none"/>
          </w:rPr>
          <w:t xml:space="preserve"> I</w:t>
        </w:r>
      </w:hyperlink>
      <w:r w:rsidRPr="009C3A9C">
        <w:t> w Etiopii (wystawiany potem także w kraju). W 1995 wyróżniony nagrodą imienia Jana Parandowskiego</w:t>
      </w:r>
      <w:bookmarkStart w:id="0" w:name="_GoBack"/>
      <w:bookmarkEnd w:id="0"/>
      <w:r w:rsidRPr="009C3A9C">
        <w:t>, w 1999 otrzymał „Ikara”. Wybrany przez środowisko dziennikarskie </w:t>
      </w:r>
      <w:r w:rsidRPr="009C3A9C">
        <w:rPr>
          <w:i/>
          <w:iCs/>
        </w:rPr>
        <w:t>Dziennikarzem wieku</w:t>
      </w:r>
      <w:r w:rsidRPr="009C3A9C">
        <w:t> w plebiscycie miesięcznika „</w:t>
      </w:r>
      <w:hyperlink r:id="rId45" w:tooltip="Press" w:history="1">
        <w:r w:rsidRPr="009C3A9C">
          <w:rPr>
            <w:rStyle w:val="Hipercze"/>
            <w:color w:val="auto"/>
            <w:u w:val="none"/>
          </w:rPr>
          <w:t>Press</w:t>
        </w:r>
      </w:hyperlink>
      <w:r w:rsidRPr="009C3A9C">
        <w:t>”. Laureat </w:t>
      </w:r>
      <w:hyperlink r:id="rId46" w:tooltip="Nagroda im. Dariusza Fikusa" w:history="1">
        <w:r w:rsidRPr="009C3A9C">
          <w:rPr>
            <w:rStyle w:val="Hipercze"/>
            <w:color w:val="auto"/>
            <w:u w:val="none"/>
          </w:rPr>
          <w:t>Nagrody im. Dariusza Fikusa</w:t>
        </w:r>
      </w:hyperlink>
      <w:r w:rsidRPr="009C3A9C">
        <w:t> za rok 2004. Doktor </w:t>
      </w:r>
      <w:hyperlink r:id="rId47" w:tooltip="Doctor honoris causa" w:history="1">
        <w:r w:rsidRPr="009C3A9C">
          <w:rPr>
            <w:rStyle w:val="Hipercze"/>
            <w:color w:val="auto"/>
            <w:u w:val="none"/>
          </w:rPr>
          <w:t>honoris causa</w:t>
        </w:r>
      </w:hyperlink>
      <w:r w:rsidRPr="009C3A9C">
        <w:t> </w:t>
      </w:r>
      <w:hyperlink r:id="rId48" w:tooltip="Uniwersytet Śląski w Katowicach" w:history="1">
        <w:r w:rsidRPr="009C3A9C">
          <w:rPr>
            <w:rStyle w:val="Hipercze"/>
            <w:color w:val="auto"/>
            <w:u w:val="none"/>
          </w:rPr>
          <w:t>Uniwersytetu Śląskiego</w:t>
        </w:r>
      </w:hyperlink>
      <w:r w:rsidRPr="009C3A9C">
        <w:t> (17 października 1997)</w:t>
      </w:r>
      <w:hyperlink r:id="rId49" w:anchor="cite_note-6" w:history="1">
        <w:r w:rsidRPr="009C3A9C">
          <w:rPr>
            <w:rStyle w:val="Hipercze"/>
            <w:color w:val="auto"/>
            <w:u w:val="none"/>
            <w:vertAlign w:val="superscript"/>
          </w:rPr>
          <w:t>[6]</w:t>
        </w:r>
      </w:hyperlink>
      <w:r w:rsidRPr="009C3A9C">
        <w:t>, </w:t>
      </w:r>
      <w:hyperlink r:id="rId50" w:tooltip="Uniwersytet Wrocławski" w:history="1">
        <w:r w:rsidRPr="009C3A9C">
          <w:rPr>
            <w:rStyle w:val="Hipercze"/>
            <w:color w:val="auto"/>
            <w:u w:val="none"/>
          </w:rPr>
          <w:t>Uniwersytetu Wrocławskiego</w:t>
        </w:r>
      </w:hyperlink>
      <w:r w:rsidRPr="009C3A9C">
        <w:t> (2001), </w:t>
      </w:r>
      <w:hyperlink r:id="rId51" w:tooltip="Uniwersytet Jagielloński" w:history="1">
        <w:r w:rsidRPr="009C3A9C">
          <w:rPr>
            <w:rStyle w:val="Hipercze"/>
            <w:color w:val="auto"/>
            <w:u w:val="none"/>
          </w:rPr>
          <w:t>Uniwersytetu Jagiellońskiego</w:t>
        </w:r>
      </w:hyperlink>
      <w:r w:rsidRPr="009C3A9C">
        <w:t> (2004) i </w:t>
      </w:r>
      <w:hyperlink r:id="rId52" w:tooltip="Uniwersytet Gdański" w:history="1">
        <w:r w:rsidRPr="009C3A9C">
          <w:rPr>
            <w:rStyle w:val="Hipercze"/>
            <w:color w:val="auto"/>
            <w:u w:val="none"/>
          </w:rPr>
          <w:t>Gdańskiego</w:t>
        </w:r>
      </w:hyperlink>
      <w:r w:rsidRPr="009C3A9C">
        <w:t> (29 stycznia 2004)</w:t>
      </w:r>
      <w:hyperlink r:id="rId53" w:anchor="cite_note-7" w:history="1">
        <w:r w:rsidRPr="009C3A9C">
          <w:rPr>
            <w:rStyle w:val="Hipercze"/>
            <w:color w:val="auto"/>
            <w:u w:val="none"/>
            <w:vertAlign w:val="superscript"/>
          </w:rPr>
          <w:t>[7]</w:t>
        </w:r>
      </w:hyperlink>
      <w:r w:rsidRPr="009C3A9C">
        <w:t>. Łącznie otrzymał ponad 40 nagród i wyróżnień. Określony mianem maestro przez kolumbijskiego pisarza </w:t>
      </w:r>
      <w:hyperlink r:id="rId54" w:tooltip="Gabriel García Márquez" w:history="1">
        <w:r w:rsidRPr="009C3A9C">
          <w:rPr>
            <w:rStyle w:val="Hipercze"/>
            <w:color w:val="auto"/>
            <w:u w:val="none"/>
          </w:rPr>
          <w:t xml:space="preserve">Gabriela </w:t>
        </w:r>
        <w:proofErr w:type="spellStart"/>
        <w:r w:rsidRPr="009C3A9C">
          <w:rPr>
            <w:rStyle w:val="Hipercze"/>
            <w:color w:val="auto"/>
            <w:u w:val="none"/>
          </w:rPr>
          <w:t>Garcíę</w:t>
        </w:r>
        <w:proofErr w:type="spellEnd"/>
        <w:r w:rsidRPr="009C3A9C">
          <w:rPr>
            <w:rStyle w:val="Hipercze"/>
            <w:color w:val="auto"/>
            <w:u w:val="none"/>
          </w:rPr>
          <w:t xml:space="preserve"> </w:t>
        </w:r>
        <w:proofErr w:type="spellStart"/>
        <w:r w:rsidRPr="009C3A9C">
          <w:rPr>
            <w:rStyle w:val="Hipercze"/>
            <w:color w:val="auto"/>
            <w:u w:val="none"/>
          </w:rPr>
          <w:t>Márqueza</w:t>
        </w:r>
        <w:proofErr w:type="spellEnd"/>
      </w:hyperlink>
      <w:r w:rsidRPr="009C3A9C">
        <w:t>, włoskiego reportera </w:t>
      </w:r>
      <w:proofErr w:type="spellStart"/>
      <w:r w:rsidRPr="009C3A9C">
        <w:fldChar w:fldCharType="begin"/>
      </w:r>
      <w:r w:rsidRPr="009C3A9C">
        <w:instrText xml:space="preserve"> HYPERLINK "https://pl.wikipedia.org/wiki/Tiziano_Terzani" \o "Tiziano Terzani" </w:instrText>
      </w:r>
      <w:r w:rsidRPr="009C3A9C">
        <w:fldChar w:fldCharType="separate"/>
      </w:r>
      <w:r w:rsidRPr="009C3A9C">
        <w:rPr>
          <w:rStyle w:val="Hipercze"/>
          <w:color w:val="auto"/>
          <w:u w:val="none"/>
        </w:rPr>
        <w:t>Tiziano</w:t>
      </w:r>
      <w:proofErr w:type="spellEnd"/>
      <w:r w:rsidRPr="009C3A9C">
        <w:rPr>
          <w:rStyle w:val="Hipercze"/>
          <w:color w:val="auto"/>
          <w:u w:val="none"/>
        </w:rPr>
        <w:t xml:space="preserve"> </w:t>
      </w:r>
      <w:proofErr w:type="spellStart"/>
      <w:r w:rsidRPr="009C3A9C">
        <w:rPr>
          <w:rStyle w:val="Hipercze"/>
          <w:color w:val="auto"/>
          <w:u w:val="none"/>
        </w:rPr>
        <w:t>Terzaniego</w:t>
      </w:r>
      <w:proofErr w:type="spellEnd"/>
      <w:r w:rsidRPr="009C3A9C">
        <w:fldChar w:fldCharType="end"/>
      </w:r>
      <w:r w:rsidRPr="009C3A9C">
        <w:t> i chilijskiego pisarza </w:t>
      </w:r>
      <w:hyperlink r:id="rId55" w:tooltip="Luis Sepúlveda" w:history="1">
        <w:r w:rsidRPr="009C3A9C">
          <w:rPr>
            <w:rStyle w:val="Hipercze"/>
            <w:color w:val="auto"/>
            <w:u w:val="none"/>
          </w:rPr>
          <w:t xml:space="preserve">Luisa </w:t>
        </w:r>
        <w:proofErr w:type="spellStart"/>
        <w:r w:rsidRPr="009C3A9C">
          <w:rPr>
            <w:rStyle w:val="Hipercze"/>
            <w:color w:val="auto"/>
            <w:u w:val="none"/>
          </w:rPr>
          <w:t>Sepúlvedę</w:t>
        </w:r>
        <w:proofErr w:type="spellEnd"/>
      </w:hyperlink>
      <w:r w:rsidRPr="009C3A9C">
        <w:t>. Był członkiem </w:t>
      </w:r>
      <w:hyperlink r:id="rId56" w:tooltip="Stowarzyszenie Pisarzy Polskich" w:history="1">
        <w:r w:rsidRPr="009C3A9C">
          <w:rPr>
            <w:rStyle w:val="Hipercze"/>
            <w:color w:val="auto"/>
            <w:u w:val="none"/>
          </w:rPr>
          <w:t>Stowarzyszenia Pisarzy Polskich</w:t>
        </w:r>
      </w:hyperlink>
      <w:r w:rsidRPr="009C3A9C">
        <w:t>.</w:t>
      </w:r>
    </w:p>
    <w:p w:rsidR="009C3A9C" w:rsidRPr="009C3A9C" w:rsidRDefault="009C3A9C" w:rsidP="009C3A9C">
      <w:pPr>
        <w:pStyle w:val="NormalnyWeb"/>
      </w:pPr>
      <w:r w:rsidRPr="009C3A9C">
        <w:t>Zmarł 23 stycznia 2007</w:t>
      </w:r>
      <w:hyperlink r:id="rId57" w:anchor="cite_note-11" w:history="1">
        <w:r w:rsidRPr="009C3A9C">
          <w:rPr>
            <w:rStyle w:val="Hipercze"/>
            <w:color w:val="auto"/>
            <w:u w:val="none"/>
            <w:vertAlign w:val="superscript"/>
          </w:rPr>
          <w:t>[11]</w:t>
        </w:r>
      </w:hyperlink>
      <w:r w:rsidRPr="009C3A9C">
        <w:t> w wieku 74 lat, po rozległym </w:t>
      </w:r>
      <w:hyperlink r:id="rId58" w:tooltip="Zawał mięśnia sercowego" w:history="1">
        <w:r w:rsidRPr="009C3A9C">
          <w:rPr>
            <w:rStyle w:val="Hipercze"/>
            <w:color w:val="auto"/>
            <w:u w:val="none"/>
          </w:rPr>
          <w:t>zawale serca</w:t>
        </w:r>
      </w:hyperlink>
      <w:r>
        <w:t>.</w:t>
      </w:r>
    </w:p>
    <w:p w:rsidR="001F2168" w:rsidRDefault="001F2168"/>
    <w:sectPr w:rsidR="001F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AE"/>
    <w:rsid w:val="001F2168"/>
    <w:rsid w:val="009C3A9C"/>
    <w:rsid w:val="00E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1ADED-8787-4A45-9F16-B32A9A57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3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Ryszard_Kapu%C5%9Bci%C5%84ski" TargetMode="External"/><Relationship Id="rId18" Type="http://schemas.openxmlformats.org/officeDocument/2006/relationships/hyperlink" Target="https://pl.wikipedia.org/wiki/Otwock" TargetMode="External"/><Relationship Id="rId26" Type="http://schemas.openxmlformats.org/officeDocument/2006/relationships/hyperlink" Target="https://pl.wikipedia.org/wiki/Ryszard_Kapu%C5%9Bci%C5%84ski" TargetMode="External"/><Relationship Id="rId39" Type="http://schemas.openxmlformats.org/officeDocument/2006/relationships/hyperlink" Target="https://pl.wikipedia.org/wiki/Iran" TargetMode="External"/><Relationship Id="rId21" Type="http://schemas.openxmlformats.org/officeDocument/2006/relationships/hyperlink" Target="https://pl.wikipedia.org/wiki/Ryszard_Kapu%C5%9Bci%C5%84ski" TargetMode="External"/><Relationship Id="rId34" Type="http://schemas.openxmlformats.org/officeDocument/2006/relationships/hyperlink" Target="https://pl.wikipedia.org/wiki/Polska_Agencja_Prasowa" TargetMode="External"/><Relationship Id="rId42" Type="http://schemas.openxmlformats.org/officeDocument/2006/relationships/hyperlink" Target="https://pl.wikipedia.org/wiki/Salvador_Allende" TargetMode="External"/><Relationship Id="rId47" Type="http://schemas.openxmlformats.org/officeDocument/2006/relationships/hyperlink" Target="https://pl.wikipedia.org/wiki/Doctor_honoris_causa" TargetMode="External"/><Relationship Id="rId50" Type="http://schemas.openxmlformats.org/officeDocument/2006/relationships/hyperlink" Target="https://pl.wikipedia.org/wiki/Uniwersytet_Wroc%C5%82awski" TargetMode="External"/><Relationship Id="rId55" Type="http://schemas.openxmlformats.org/officeDocument/2006/relationships/hyperlink" Target="https://pl.wikipedia.org/wiki/Luis_Sep%C3%BAlveda" TargetMode="External"/><Relationship Id="rId7" Type="http://schemas.openxmlformats.org/officeDocument/2006/relationships/hyperlink" Target="https://pl.wikipedia.org/wiki/Agresja_ZSRR_na_Polsk%C4%99" TargetMode="External"/><Relationship Id="rId12" Type="http://schemas.openxmlformats.org/officeDocument/2006/relationships/hyperlink" Target="https://pl.wikipedia.org/wiki/Przemy%C5%9Bl" TargetMode="External"/><Relationship Id="rId17" Type="http://schemas.openxmlformats.org/officeDocument/2006/relationships/hyperlink" Target="https://pl.wikipedia.org/wiki/%C5%9Awider_(Otwock)" TargetMode="External"/><Relationship Id="rId25" Type="http://schemas.openxmlformats.org/officeDocument/2006/relationships/hyperlink" Target="https://pl.wikipedia.org/wiki/Henryk_Jab%C5%82o%C5%84ski" TargetMode="External"/><Relationship Id="rId33" Type="http://schemas.openxmlformats.org/officeDocument/2006/relationships/hyperlink" Target="https://pl.wikipedia.org/wiki/Polityka_(tygodnik)" TargetMode="External"/><Relationship Id="rId38" Type="http://schemas.openxmlformats.org/officeDocument/2006/relationships/hyperlink" Target="https://pl.wikipedia.org/wiki/Etiopia" TargetMode="External"/><Relationship Id="rId46" Type="http://schemas.openxmlformats.org/officeDocument/2006/relationships/hyperlink" Target="https://pl.wikipedia.org/wiki/Nagroda_im._Dariusza_Fikusa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Palmiry" TargetMode="External"/><Relationship Id="rId20" Type="http://schemas.openxmlformats.org/officeDocument/2006/relationships/hyperlink" Target="https://pl.wikipedia.org/wiki/XIV_Liceum_Og%C3%B3lnokszta%C5%82c%C4%85ce_im._Stanis%C5%82awa_Staszica_w_Warszawie" TargetMode="External"/><Relationship Id="rId29" Type="http://schemas.openxmlformats.org/officeDocument/2006/relationships/hyperlink" Target="https://pl.wikipedia.org/wiki/Robotnik" TargetMode="External"/><Relationship Id="rId41" Type="http://schemas.openxmlformats.org/officeDocument/2006/relationships/hyperlink" Target="https://pl.wikipedia.org/wiki/Dziennik_z_Boliwii" TargetMode="External"/><Relationship Id="rId54" Type="http://schemas.openxmlformats.org/officeDocument/2006/relationships/hyperlink" Target="https://pl.wikipedia.org/wiki/Gabriel_Garc%C3%ADa_M%C3%A1rquez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Ryszard_Kapu%C5%9Bci%C5%84ski" TargetMode="External"/><Relationship Id="rId11" Type="http://schemas.openxmlformats.org/officeDocument/2006/relationships/hyperlink" Target="https://pl.wikipedia.org/wiki/Kazachstan" TargetMode="External"/><Relationship Id="rId24" Type="http://schemas.openxmlformats.org/officeDocument/2006/relationships/hyperlink" Target="https://pl.wikipedia.org/wiki/Uniwersytet_Warszawski" TargetMode="External"/><Relationship Id="rId32" Type="http://schemas.openxmlformats.org/officeDocument/2006/relationships/hyperlink" Target="https://pl.wikipedia.org/wiki/Po_prostu_(czasopismo)" TargetMode="External"/><Relationship Id="rId37" Type="http://schemas.openxmlformats.org/officeDocument/2006/relationships/hyperlink" Target="https://pl.wikipedia.org/wiki/Azja" TargetMode="External"/><Relationship Id="rId40" Type="http://schemas.openxmlformats.org/officeDocument/2006/relationships/hyperlink" Target="https://pl.wikipedia.org/wiki/Kultura_(1963%E2%80%931981)" TargetMode="External"/><Relationship Id="rId45" Type="http://schemas.openxmlformats.org/officeDocument/2006/relationships/hyperlink" Target="https://pl.wikipedia.org/wiki/Press" TargetMode="External"/><Relationship Id="rId53" Type="http://schemas.openxmlformats.org/officeDocument/2006/relationships/hyperlink" Target="https://pl.wikipedia.org/wiki/Ryszard_Kapu%C5%9Bci%C5%84ski" TargetMode="External"/><Relationship Id="rId58" Type="http://schemas.openxmlformats.org/officeDocument/2006/relationships/hyperlink" Target="https://pl.wikipedia.org/wiki/Zawa%C5%82_mi%C4%99%C5%9Bnia_sercowego" TargetMode="External"/><Relationship Id="rId5" Type="http://schemas.openxmlformats.org/officeDocument/2006/relationships/hyperlink" Target="https://pl.wikipedia.org/wiki/Samodzielna_Grupa_Operacyjna_%E2%80%9EPolesie%E2%80%9D" TargetMode="External"/><Relationship Id="rId15" Type="http://schemas.openxmlformats.org/officeDocument/2006/relationships/hyperlink" Target="https://pl.wikipedia.org/wiki/Puszcza_Kampinoska" TargetMode="External"/><Relationship Id="rId23" Type="http://schemas.openxmlformats.org/officeDocument/2006/relationships/hyperlink" Target="https://pl.wikipedia.org/wiki/Wydzia%C5%82_Historyczny_Uniwersytetu_Warszawskiego" TargetMode="External"/><Relationship Id="rId28" Type="http://schemas.openxmlformats.org/officeDocument/2006/relationships/hyperlink" Target="https://pl.wikipedia.org/wiki/Krzy%C5%BC_Zas%C5%82ugi" TargetMode="External"/><Relationship Id="rId36" Type="http://schemas.openxmlformats.org/officeDocument/2006/relationships/hyperlink" Target="https://pl.wikipedia.org/wiki/Ameryka_%C5%81aci%C5%84ska" TargetMode="External"/><Relationship Id="rId49" Type="http://schemas.openxmlformats.org/officeDocument/2006/relationships/hyperlink" Target="https://pl.wikipedia.org/wiki/Ryszard_Kapu%C5%9Bci%C5%84ski" TargetMode="External"/><Relationship Id="rId57" Type="http://schemas.openxmlformats.org/officeDocument/2006/relationships/hyperlink" Target="https://pl.wikipedia.org/wiki/Ryszard_Kapu%C5%9Bci%C5%84ski" TargetMode="External"/><Relationship Id="rId10" Type="http://schemas.openxmlformats.org/officeDocument/2006/relationships/hyperlink" Target="https://pl.wikipedia.org/wiki/Represje_ZSRR_wobec_Polak%C3%B3w_i_obywateli_polskich_1939%E2%80%931946" TargetMode="External"/><Relationship Id="rId19" Type="http://schemas.openxmlformats.org/officeDocument/2006/relationships/hyperlink" Target="https://pl.wikipedia.org/wiki/Dzi%C5%9B_i_Jutro" TargetMode="External"/><Relationship Id="rId31" Type="http://schemas.openxmlformats.org/officeDocument/2006/relationships/hyperlink" Target="https://pl.wikipedia.org/wiki/Indie" TargetMode="External"/><Relationship Id="rId44" Type="http://schemas.openxmlformats.org/officeDocument/2006/relationships/hyperlink" Target="https://pl.wikipedia.org/wiki/Hajle_Syllasje_I" TargetMode="External"/><Relationship Id="rId52" Type="http://schemas.openxmlformats.org/officeDocument/2006/relationships/hyperlink" Target="https://pl.wikipedia.org/wiki/Uniwersytet_Gda%C5%84ski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pl.wikipedia.org/wiki/Kampania_wrze%C5%9Bniowa" TargetMode="External"/><Relationship Id="rId9" Type="http://schemas.openxmlformats.org/officeDocument/2006/relationships/hyperlink" Target="https://pl.wikipedia.org/wiki/Smole%C5%84sk" TargetMode="External"/><Relationship Id="rId14" Type="http://schemas.openxmlformats.org/officeDocument/2006/relationships/hyperlink" Target="https://pl.wikipedia.org/wiki/Sierak%C3%B3w_(powiat_warszawski_zachodni)" TargetMode="External"/><Relationship Id="rId22" Type="http://schemas.openxmlformats.org/officeDocument/2006/relationships/hyperlink" Target="https://pl.wikipedia.org/wiki/Polska_Zjednoczona_Partia_Robotnicza" TargetMode="External"/><Relationship Id="rId27" Type="http://schemas.openxmlformats.org/officeDocument/2006/relationships/hyperlink" Target="https://pl.wikipedia.org/wiki/Sztandar_M%C5%82odych" TargetMode="External"/><Relationship Id="rId30" Type="http://schemas.openxmlformats.org/officeDocument/2006/relationships/hyperlink" Target="https://pl.wikipedia.org/wiki/Kombinat" TargetMode="External"/><Relationship Id="rId35" Type="http://schemas.openxmlformats.org/officeDocument/2006/relationships/hyperlink" Target="https://pl.wikipedia.org/wiki/Afryka" TargetMode="External"/><Relationship Id="rId43" Type="http://schemas.openxmlformats.org/officeDocument/2006/relationships/hyperlink" Target="https://pl.wikipedia.org/wiki/Londyn" TargetMode="External"/><Relationship Id="rId48" Type="http://schemas.openxmlformats.org/officeDocument/2006/relationships/hyperlink" Target="https://pl.wikipedia.org/wiki/Uniwersytet_%C5%9Al%C4%85ski_w_Katowicach" TargetMode="External"/><Relationship Id="rId56" Type="http://schemas.openxmlformats.org/officeDocument/2006/relationships/hyperlink" Target="https://pl.wikipedia.org/wiki/Stowarzyszenie_Pisarzy_Polskich" TargetMode="External"/><Relationship Id="rId8" Type="http://schemas.openxmlformats.org/officeDocument/2006/relationships/hyperlink" Target="https://pl.wikipedia.org/wiki/Je%C5%84cy_polscy_w_niewoli_radzieckiej_(od_1939_roku)" TargetMode="External"/><Relationship Id="rId51" Type="http://schemas.openxmlformats.org/officeDocument/2006/relationships/hyperlink" Target="https://pl.wikipedia.org/wiki/Uniwersytet_Jagiello%C5%84sk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1163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2020-04-14T18:26:00Z</dcterms:created>
  <dcterms:modified xsi:type="dcterms:W3CDTF">2020-04-14T18:34:00Z</dcterms:modified>
</cp:coreProperties>
</file>