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1B" w:rsidRDefault="00DF781B" w:rsidP="00DF781B">
      <w:pPr>
        <w:rPr>
          <w:rFonts w:cstheme="minorHAnsi"/>
          <w:b/>
          <w:sz w:val="24"/>
          <w:szCs w:val="24"/>
        </w:rPr>
      </w:pPr>
    </w:p>
    <w:p w:rsidR="00AB30EC" w:rsidRPr="00474DE7" w:rsidRDefault="00DF781B" w:rsidP="00E60CA4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Test - </w:t>
      </w:r>
      <w:r w:rsidR="00E60CA4" w:rsidRPr="00474DE7">
        <w:rPr>
          <w:rFonts w:cstheme="minorHAnsi"/>
          <w:b/>
          <w:sz w:val="24"/>
          <w:szCs w:val="24"/>
        </w:rPr>
        <w:t>EKOLOGIA</w:t>
      </w:r>
      <w:r w:rsidR="00F33D41">
        <w:rPr>
          <w:rFonts w:cstheme="minorHAnsi"/>
          <w:b/>
          <w:sz w:val="24"/>
          <w:szCs w:val="24"/>
        </w:rPr>
        <w:t xml:space="preserve"> </w:t>
      </w:r>
    </w:p>
    <w:p w:rsidR="00E60CA4" w:rsidRPr="00474DE7" w:rsidRDefault="00E60CA4" w:rsidP="00E60CA4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Głównym zadaniem ekologii jest:</w:t>
      </w:r>
      <w:r w:rsidR="009A3AF8">
        <w:rPr>
          <w:rFonts w:cstheme="minorHAnsi"/>
          <w:b/>
          <w:sz w:val="24"/>
          <w:szCs w:val="24"/>
        </w:rPr>
        <w:t xml:space="preserve"> </w:t>
      </w:r>
      <w:r w:rsidR="009A3AF8" w:rsidRPr="009A3AF8">
        <w:rPr>
          <w:rFonts w:cstheme="minorHAnsi"/>
          <w:sz w:val="24"/>
          <w:szCs w:val="24"/>
        </w:rPr>
        <w:t>(0,5p.)</w:t>
      </w:r>
      <w:r w:rsidRPr="009A3AF8">
        <w:rPr>
          <w:rFonts w:cstheme="minorHAnsi"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</w:t>
      </w:r>
      <w:r w:rsidR="00474DE7">
        <w:rPr>
          <w:rFonts w:cstheme="minorHAnsi"/>
          <w:sz w:val="24"/>
          <w:szCs w:val="24"/>
        </w:rPr>
        <w:t xml:space="preserve"> b</w:t>
      </w:r>
      <w:r w:rsidRPr="00474DE7">
        <w:rPr>
          <w:rFonts w:cstheme="minorHAnsi"/>
          <w:sz w:val="24"/>
          <w:szCs w:val="24"/>
        </w:rPr>
        <w:t>adanie wzajemnych zależności pomiędzy organizmami a ich środowiskiem;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z</w:t>
      </w:r>
      <w:r w:rsidRPr="00474DE7">
        <w:rPr>
          <w:rFonts w:cstheme="minorHAnsi"/>
          <w:sz w:val="24"/>
          <w:szCs w:val="24"/>
        </w:rPr>
        <w:t>apobieganie degradacji środowiska naturalnego;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t</w:t>
      </w:r>
      <w:r w:rsidRPr="00474DE7">
        <w:rPr>
          <w:rFonts w:cstheme="minorHAnsi"/>
          <w:sz w:val="24"/>
          <w:szCs w:val="24"/>
        </w:rPr>
        <w:t>worzenie parków narodowych, krajobrazowych oraz rezerwatów</w:t>
      </w:r>
      <w:r w:rsidR="00474DE7">
        <w:rPr>
          <w:rFonts w:cstheme="minorHAnsi"/>
          <w:sz w:val="24"/>
          <w:szCs w:val="24"/>
        </w:rPr>
        <w:t>.</w:t>
      </w:r>
    </w:p>
    <w:p w:rsidR="00E60CA4" w:rsidRPr="00474DE7" w:rsidRDefault="00E60CA4" w:rsidP="00E60CA4">
      <w:pPr>
        <w:pStyle w:val="Akapitzlist"/>
        <w:rPr>
          <w:rFonts w:cstheme="minorHAnsi"/>
          <w:b/>
          <w:sz w:val="24"/>
          <w:szCs w:val="24"/>
        </w:rPr>
      </w:pPr>
    </w:p>
    <w:p w:rsidR="00E60CA4" w:rsidRPr="00474DE7" w:rsidRDefault="00E60CA4" w:rsidP="00E60CA4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 xml:space="preserve">Etykieta prawidłowo oznakowanego produktu ekologicznego, powinna zawierać: </w:t>
      </w:r>
      <w:r w:rsidR="009A3AF8" w:rsidRPr="009A3AF8">
        <w:rPr>
          <w:rFonts w:cstheme="minorHAnsi"/>
          <w:sz w:val="24"/>
          <w:szCs w:val="24"/>
        </w:rPr>
        <w:t>(0,5p.)</w:t>
      </w:r>
      <w:r w:rsidRPr="00474DE7">
        <w:rPr>
          <w:rFonts w:cstheme="minorHAnsi"/>
          <w:sz w:val="24"/>
          <w:szCs w:val="24"/>
        </w:rPr>
        <w:br/>
        <w:t>a)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unijne logo produkcji ekologicznej, numer jednostki certyfikującej, miejsce produkcji nieprzetworzonych produktów rolniczych;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unijne logo produkcji ekologicznej, numer jednostki certyfikującej, miejsce produkcji przetworzonych produktów rolniczych;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unijne logo produkcji ekologicznej, nazwę upoważnionej jednostki certyfikującej i jej adres, miejsce produkcji przetworzonych produktów rolniczych</w:t>
      </w:r>
      <w:r w:rsidR="00474DE7">
        <w:rPr>
          <w:rFonts w:cstheme="minorHAnsi"/>
          <w:sz w:val="24"/>
          <w:szCs w:val="24"/>
        </w:rPr>
        <w:t>.</w:t>
      </w:r>
    </w:p>
    <w:p w:rsidR="00E60CA4" w:rsidRPr="00474DE7" w:rsidRDefault="00E60CA4" w:rsidP="00E60CA4">
      <w:pPr>
        <w:pStyle w:val="Akapitzlist"/>
        <w:rPr>
          <w:rFonts w:cstheme="minorHAnsi"/>
          <w:b/>
          <w:sz w:val="24"/>
          <w:szCs w:val="24"/>
        </w:rPr>
      </w:pPr>
    </w:p>
    <w:p w:rsidR="00F70F05" w:rsidRPr="00474DE7" w:rsidRDefault="00F70F05" w:rsidP="00F70F05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Maksymalna dawka azotu z nawozów naturalnych, którą możemy zastosować na polu w ciągu roku to: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140 kg/ha;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170 kg/ha;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200 kg/ha</w:t>
      </w:r>
      <w:r w:rsidR="00474DE7">
        <w:rPr>
          <w:rFonts w:cstheme="minorHAnsi"/>
          <w:sz w:val="24"/>
          <w:szCs w:val="24"/>
        </w:rPr>
        <w:t>.</w:t>
      </w:r>
    </w:p>
    <w:p w:rsidR="00F70F05" w:rsidRPr="00474DE7" w:rsidRDefault="00F70F05" w:rsidP="00F70F05">
      <w:pPr>
        <w:pStyle w:val="Akapitzlist"/>
        <w:rPr>
          <w:rFonts w:cstheme="minorHAnsi"/>
          <w:b/>
          <w:sz w:val="24"/>
          <w:szCs w:val="24"/>
        </w:rPr>
      </w:pPr>
    </w:p>
    <w:p w:rsidR="00F70F05" w:rsidRPr="00474DE7" w:rsidRDefault="00F70F05" w:rsidP="00F70F05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Żywność można uznać za ekologiczną, jeżeli: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</w:t>
      </w:r>
      <w:r w:rsidR="00474DE7">
        <w:rPr>
          <w:rFonts w:cstheme="minorHAnsi"/>
          <w:sz w:val="24"/>
          <w:szCs w:val="24"/>
        </w:rPr>
        <w:t xml:space="preserve"> c</w:t>
      </w:r>
      <w:r w:rsidRPr="00474DE7">
        <w:rPr>
          <w:rFonts w:cstheme="minorHAnsi"/>
          <w:sz w:val="24"/>
          <w:szCs w:val="24"/>
        </w:rPr>
        <w:t>o najmniej 95% masy jej składników pochodzenia rolniczego stanowią składniki ekologiczne;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w</w:t>
      </w:r>
      <w:r w:rsidRPr="00474DE7">
        <w:rPr>
          <w:rFonts w:cstheme="minorHAnsi"/>
          <w:sz w:val="24"/>
          <w:szCs w:val="24"/>
        </w:rPr>
        <w:t>ytwarzana jest przy użyciu naturalnych substancji i procesów z zapewnieniem najkorzystniejszych warunków dla środowiska naturalnego i zwierząt;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o</w:t>
      </w:r>
      <w:r w:rsidRPr="00474DE7">
        <w:rPr>
          <w:rFonts w:cstheme="minorHAnsi"/>
          <w:sz w:val="24"/>
          <w:szCs w:val="24"/>
        </w:rPr>
        <w:t>bie odpowiedzi są prawidłowe</w:t>
      </w:r>
      <w:r w:rsidR="00474DE7">
        <w:rPr>
          <w:rFonts w:cstheme="minorHAnsi"/>
          <w:sz w:val="24"/>
          <w:szCs w:val="24"/>
        </w:rPr>
        <w:t>.</w:t>
      </w:r>
    </w:p>
    <w:p w:rsidR="00F70F05" w:rsidRPr="00474DE7" w:rsidRDefault="00F70F05" w:rsidP="00F70F05">
      <w:pPr>
        <w:pStyle w:val="Akapitzlist"/>
        <w:rPr>
          <w:rFonts w:cstheme="minorHAnsi"/>
          <w:b/>
          <w:sz w:val="24"/>
          <w:szCs w:val="24"/>
        </w:rPr>
      </w:pPr>
    </w:p>
    <w:p w:rsidR="00F70F05" w:rsidRPr="00474DE7" w:rsidRDefault="00F70F05" w:rsidP="00F70F05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 xml:space="preserve">Aby otrzymać płatność ekologiczna do trwałych użytków zielonych w zobowiązaniu podjętym po15 marca 1019 roku potrzebna jest obsada zwierząt wynosząca: </w:t>
      </w:r>
      <w:r w:rsidR="009A3AF8" w:rsidRPr="009A3AF8">
        <w:rPr>
          <w:rFonts w:cstheme="minorHAnsi"/>
          <w:sz w:val="24"/>
          <w:szCs w:val="24"/>
        </w:rPr>
        <w:t>(0,5p.)</w:t>
      </w:r>
      <w:r w:rsidRPr="00474DE7">
        <w:rPr>
          <w:rFonts w:cstheme="minorHAnsi"/>
          <w:sz w:val="24"/>
          <w:szCs w:val="24"/>
        </w:rPr>
        <w:br/>
        <w:t>a)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bydło domowe, bawoły domowe, daniele, gęsi, jelenie szlachetne i jelenie sika (wschodnie), konie, kozy, króliki, owce, minimum 0,3 DJP na 1 ha wszystkich TUZ zadeklarowanych we wniosku o przyznanie płatności ekologicznej;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bydło domowe, bawoły domowe, daniele, gęsi, jelenie szlachetne i jelenie sika (wschodnie), konie, kozy, króliki, owce, w ilości 0,5DJP na 1 ha wszystkich TUZ zadeklarowanych we wniosku o przyznanie płatności ekologicznej;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Nie potrzebne są zwierzęta</w:t>
      </w:r>
      <w:r w:rsidR="00474DE7">
        <w:rPr>
          <w:rFonts w:cstheme="minorHAnsi"/>
          <w:sz w:val="24"/>
          <w:szCs w:val="24"/>
        </w:rPr>
        <w:t>.</w:t>
      </w:r>
    </w:p>
    <w:p w:rsidR="00F70F05" w:rsidRPr="007A7D2E" w:rsidRDefault="00F70F05" w:rsidP="007A7D2E">
      <w:pPr>
        <w:rPr>
          <w:rFonts w:cstheme="minorHAnsi"/>
          <w:b/>
          <w:sz w:val="24"/>
          <w:szCs w:val="24"/>
        </w:rPr>
      </w:pPr>
    </w:p>
    <w:p w:rsidR="00F70F05" w:rsidRPr="00474DE7" w:rsidRDefault="00F70F05" w:rsidP="00F70F05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lastRenderedPageBreak/>
        <w:t>Ilość nawozów naturalnych(odchodów zwierzęcych) wytwarzanych w gospodarstwie oraz zawartość azotu w tych nawozach należy obliczyć:</w:t>
      </w:r>
      <w:r w:rsidR="009A3AF8">
        <w:rPr>
          <w:rFonts w:cstheme="minorHAnsi"/>
          <w:b/>
          <w:sz w:val="24"/>
          <w:szCs w:val="24"/>
        </w:rPr>
        <w:t xml:space="preserve"> </w:t>
      </w:r>
      <w:r w:rsidR="009A3AF8" w:rsidRPr="009A3AF8">
        <w:rPr>
          <w:rFonts w:cstheme="minorHAnsi"/>
          <w:sz w:val="24"/>
          <w:szCs w:val="24"/>
        </w:rPr>
        <w:t>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Na podstawie stanów średniorocznych zwierząt gospodarskich;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Na podstawie średniej rocznej wielkości produkcji nawozów naturalnych i koncentracji azotu zawartego w tych nawozach;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Obydwie odpowiedzi są prawidłowe</w:t>
      </w:r>
      <w:r w:rsidR="00474DE7">
        <w:rPr>
          <w:rFonts w:cstheme="minorHAnsi"/>
          <w:sz w:val="24"/>
          <w:szCs w:val="24"/>
        </w:rPr>
        <w:t>.</w:t>
      </w:r>
    </w:p>
    <w:p w:rsidR="00F70F05" w:rsidRPr="00474DE7" w:rsidRDefault="00F70F05" w:rsidP="00F70F05">
      <w:pPr>
        <w:pStyle w:val="Akapitzlist"/>
        <w:rPr>
          <w:rFonts w:cstheme="minorHAnsi"/>
          <w:b/>
          <w:sz w:val="24"/>
          <w:szCs w:val="24"/>
        </w:rPr>
      </w:pPr>
    </w:p>
    <w:p w:rsidR="00F70F05" w:rsidRPr="00474DE7" w:rsidRDefault="00F70F05" w:rsidP="00F70F05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 xml:space="preserve">Aby otrzymać płatność ekologiczna do trwałych użytków zielonych w zobowiązaniu podjęty przed 15 marca 1019 roku potrzebna jest obsada zwierząt wynosząca: </w:t>
      </w:r>
      <w:r w:rsidR="009A3AF8" w:rsidRPr="009A3AF8">
        <w:rPr>
          <w:rFonts w:cstheme="minorHAnsi"/>
          <w:sz w:val="24"/>
          <w:szCs w:val="24"/>
        </w:rPr>
        <w:t>(0,5p.)</w:t>
      </w:r>
      <w:r w:rsidRPr="00474DE7">
        <w:rPr>
          <w:rFonts w:cstheme="minorHAnsi"/>
          <w:sz w:val="24"/>
          <w:szCs w:val="24"/>
        </w:rPr>
        <w:br/>
        <w:t>a)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bydło domowe, bawoły domowe, daniele, gęsi, jelenie szlachetne i jelenie sika (wschodnie), konie, kozy, króliki, owce, minimum 0,3 DJP 1 ha wszystkich TUZ zadeklarowanych we wniosku o przyznanie płatności ekologicznej;</w:t>
      </w:r>
      <w:r w:rsidRPr="00474DE7">
        <w:rPr>
          <w:rFonts w:cstheme="minorHAnsi"/>
          <w:sz w:val="24"/>
          <w:szCs w:val="24"/>
        </w:rPr>
        <w:br/>
        <w:t>b)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bydło domowe, bawoły domowe, daniele, gęsi, jelenie szlachetne i jelenie sika (wschodnie), konie, kozy, króliki, owce, w ilości 0,5DJP na 1 ha wszystkich TUZ zadeklarowanych we wniosku o przyznanie płatności ekologicznej;</w:t>
      </w:r>
      <w:r w:rsidRPr="00474DE7">
        <w:rPr>
          <w:rFonts w:cstheme="minorHAnsi"/>
          <w:sz w:val="24"/>
          <w:szCs w:val="24"/>
        </w:rPr>
        <w:br/>
        <w:t>c)</w:t>
      </w:r>
      <w:r w:rsidR="00474DE7">
        <w:rPr>
          <w:rFonts w:cstheme="minorHAnsi"/>
          <w:sz w:val="24"/>
          <w:szCs w:val="24"/>
        </w:rPr>
        <w:t xml:space="preserve"> </w:t>
      </w:r>
      <w:r w:rsidRPr="00474DE7">
        <w:rPr>
          <w:rFonts w:cstheme="minorHAnsi"/>
          <w:sz w:val="24"/>
          <w:szCs w:val="24"/>
        </w:rPr>
        <w:t>Nie potrzebne są zwierzęta</w:t>
      </w:r>
      <w:r w:rsidR="00474DE7">
        <w:rPr>
          <w:rFonts w:cstheme="minorHAnsi"/>
          <w:sz w:val="24"/>
          <w:szCs w:val="24"/>
        </w:rPr>
        <w:t>.</w:t>
      </w:r>
    </w:p>
    <w:p w:rsidR="00F70F05" w:rsidRPr="00474DE7" w:rsidRDefault="00F70F05" w:rsidP="00F70F05">
      <w:pPr>
        <w:pStyle w:val="Akapitzlist"/>
        <w:rPr>
          <w:rFonts w:cstheme="minorHAnsi"/>
          <w:b/>
          <w:sz w:val="24"/>
          <w:szCs w:val="24"/>
        </w:rPr>
      </w:pPr>
    </w:p>
    <w:p w:rsidR="005934D1" w:rsidRPr="00474DE7" w:rsidRDefault="005934D1" w:rsidP="005934D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 xml:space="preserve">Wskaż, które określenie nie charakteryzuje </w:t>
      </w:r>
      <w:proofErr w:type="spellStart"/>
      <w:r w:rsidRPr="00474DE7">
        <w:rPr>
          <w:rFonts w:cstheme="minorHAnsi"/>
          <w:b/>
          <w:sz w:val="24"/>
          <w:szCs w:val="24"/>
        </w:rPr>
        <w:t>ekorolnictwa</w:t>
      </w:r>
      <w:proofErr w:type="spellEnd"/>
      <w:r w:rsidRPr="00474DE7">
        <w:rPr>
          <w:rFonts w:cstheme="minorHAnsi"/>
          <w:b/>
          <w:sz w:val="24"/>
          <w:szCs w:val="24"/>
        </w:rPr>
        <w:t>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sz w:val="24"/>
          <w:szCs w:val="24"/>
        </w:rPr>
        <w:br/>
        <w:t>a) zrównoważony bilans energetyczny;</w:t>
      </w:r>
      <w:r w:rsidRPr="00474DE7">
        <w:rPr>
          <w:rFonts w:cstheme="minorHAnsi"/>
          <w:sz w:val="24"/>
          <w:szCs w:val="24"/>
        </w:rPr>
        <w:br/>
        <w:t>b) ujemny bilans energetyczny;</w:t>
      </w:r>
      <w:r w:rsidRPr="00474DE7">
        <w:rPr>
          <w:rFonts w:cstheme="minorHAnsi"/>
          <w:sz w:val="24"/>
          <w:szCs w:val="24"/>
        </w:rPr>
        <w:br/>
        <w:t>c) maksymalne wykorzystanie odnawialnych źródeł energii.</w:t>
      </w:r>
    </w:p>
    <w:p w:rsidR="005934D1" w:rsidRPr="00474DE7" w:rsidRDefault="005934D1" w:rsidP="005934D1">
      <w:pPr>
        <w:pStyle w:val="Akapitzlist"/>
        <w:rPr>
          <w:rFonts w:cstheme="minorHAnsi"/>
          <w:sz w:val="24"/>
          <w:szCs w:val="24"/>
        </w:rPr>
      </w:pPr>
    </w:p>
    <w:p w:rsidR="005934D1" w:rsidRPr="00474DE7" w:rsidRDefault="005934D1" w:rsidP="005934D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Jakich preparatów nie dopuszcza się do stosowania w rolnictwie ekologicznym?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preparatów wirusowych;</w:t>
      </w:r>
      <w:r w:rsidRPr="00474DE7">
        <w:rPr>
          <w:rFonts w:cstheme="minorHAnsi"/>
          <w:sz w:val="24"/>
          <w:szCs w:val="24"/>
        </w:rPr>
        <w:br/>
        <w:t xml:space="preserve">b) substancji </w:t>
      </w:r>
      <w:proofErr w:type="spellStart"/>
      <w:r w:rsidRPr="00474DE7">
        <w:rPr>
          <w:rFonts w:cstheme="minorHAnsi"/>
          <w:sz w:val="24"/>
          <w:szCs w:val="24"/>
        </w:rPr>
        <w:t>feromonowych</w:t>
      </w:r>
      <w:proofErr w:type="spellEnd"/>
      <w:r w:rsidRPr="00474DE7">
        <w:rPr>
          <w:rFonts w:cstheme="minorHAnsi"/>
          <w:sz w:val="24"/>
          <w:szCs w:val="24"/>
        </w:rPr>
        <w:t>;</w:t>
      </w:r>
      <w:r w:rsidRPr="00474DE7">
        <w:rPr>
          <w:rFonts w:cstheme="minorHAnsi"/>
          <w:sz w:val="24"/>
          <w:szCs w:val="24"/>
        </w:rPr>
        <w:br/>
        <w:t>c) syntetycznych regulatorów wzrostu.</w:t>
      </w:r>
    </w:p>
    <w:p w:rsidR="005934D1" w:rsidRPr="00474DE7" w:rsidRDefault="005934D1" w:rsidP="005934D1">
      <w:pPr>
        <w:pStyle w:val="Akapitzlist"/>
        <w:rPr>
          <w:rFonts w:cstheme="minorHAnsi"/>
          <w:sz w:val="24"/>
          <w:szCs w:val="24"/>
        </w:rPr>
      </w:pPr>
    </w:p>
    <w:p w:rsidR="005934D1" w:rsidRPr="00474DE7" w:rsidRDefault="00780C4C" w:rsidP="005934D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W rolnictwie ekologicznym szczepienia zwierząt: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są zabronione;</w:t>
      </w:r>
      <w:r w:rsidRPr="00474DE7">
        <w:rPr>
          <w:rFonts w:cstheme="minorHAnsi"/>
          <w:sz w:val="24"/>
          <w:szCs w:val="24"/>
        </w:rPr>
        <w:br/>
        <w:t>b) dozwolone w przypadku wymagań urzędowych;</w:t>
      </w:r>
      <w:r w:rsidRPr="00474DE7">
        <w:rPr>
          <w:rFonts w:cstheme="minorHAnsi"/>
          <w:sz w:val="24"/>
          <w:szCs w:val="24"/>
        </w:rPr>
        <w:br/>
        <w:t>c) są dozwolone, jak w gospodarstwie konwencjonalnym.</w:t>
      </w:r>
    </w:p>
    <w:p w:rsidR="00780C4C" w:rsidRPr="00474DE7" w:rsidRDefault="00780C4C" w:rsidP="00780C4C">
      <w:pPr>
        <w:pStyle w:val="Akapitzlist"/>
        <w:rPr>
          <w:rFonts w:cstheme="minorHAnsi"/>
          <w:sz w:val="24"/>
          <w:szCs w:val="24"/>
        </w:rPr>
      </w:pPr>
    </w:p>
    <w:p w:rsidR="00780C4C" w:rsidRDefault="00780C4C" w:rsidP="005934D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Zabrania się stosowania nawozów naturalnych w postaci płynnej oraz azotowych na stokach bez pokrywy roślinnej o nachyleniu powyżej: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10%</w:t>
      </w:r>
      <w:r w:rsidRPr="00474DE7">
        <w:rPr>
          <w:rFonts w:cstheme="minorHAnsi"/>
          <w:sz w:val="24"/>
          <w:szCs w:val="24"/>
        </w:rPr>
        <w:br/>
        <w:t>b) 5%</w:t>
      </w:r>
      <w:r w:rsidRPr="00474DE7">
        <w:rPr>
          <w:rFonts w:cstheme="minorHAnsi"/>
          <w:sz w:val="24"/>
          <w:szCs w:val="24"/>
        </w:rPr>
        <w:br/>
        <w:t>c) 15%</w:t>
      </w:r>
    </w:p>
    <w:p w:rsidR="00474DE7" w:rsidRPr="00474DE7" w:rsidRDefault="00474DE7" w:rsidP="00474DE7">
      <w:pPr>
        <w:pStyle w:val="Akapitzlist"/>
        <w:rPr>
          <w:rFonts w:cstheme="minorHAnsi"/>
          <w:sz w:val="24"/>
          <w:szCs w:val="24"/>
        </w:rPr>
      </w:pPr>
    </w:p>
    <w:p w:rsidR="00780C4C" w:rsidRPr="007A7D2E" w:rsidRDefault="00780C4C" w:rsidP="007A7D2E">
      <w:pPr>
        <w:rPr>
          <w:rFonts w:cstheme="minorHAnsi"/>
          <w:sz w:val="24"/>
          <w:szCs w:val="24"/>
        </w:rPr>
      </w:pPr>
    </w:p>
    <w:p w:rsidR="00780C4C" w:rsidRPr="00474DE7" w:rsidRDefault="00025DE8" w:rsidP="005934D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lastRenderedPageBreak/>
        <w:t>W rolnictwie dobór gatunków, odmian i ras zwierząt dokonywany jest w oparciu o: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sz w:val="24"/>
          <w:szCs w:val="24"/>
        </w:rPr>
        <w:br/>
        <w:t>a) wymogi rynku;</w:t>
      </w:r>
      <w:r w:rsidRPr="00474DE7">
        <w:rPr>
          <w:rFonts w:cstheme="minorHAnsi"/>
          <w:sz w:val="24"/>
          <w:szCs w:val="24"/>
        </w:rPr>
        <w:br/>
        <w:t>b) rasy i odmiany miejscowe;</w:t>
      </w:r>
      <w:r w:rsidRPr="00474DE7">
        <w:rPr>
          <w:rFonts w:cstheme="minorHAnsi"/>
          <w:sz w:val="24"/>
          <w:szCs w:val="24"/>
        </w:rPr>
        <w:br/>
        <w:t>c) wysoką produkcję.</w:t>
      </w:r>
    </w:p>
    <w:p w:rsidR="00025DE8" w:rsidRPr="00474DE7" w:rsidRDefault="00025DE8" w:rsidP="00025DE8">
      <w:pPr>
        <w:pStyle w:val="Akapitzlist"/>
        <w:rPr>
          <w:rFonts w:cstheme="minorHAnsi"/>
          <w:sz w:val="24"/>
          <w:szCs w:val="24"/>
        </w:rPr>
      </w:pPr>
    </w:p>
    <w:p w:rsidR="00025DE8" w:rsidRPr="00474DE7" w:rsidRDefault="004350E9" w:rsidP="005934D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Obecność zwierząt wymusza do włączenia do uprawy: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roślin okopowych;</w:t>
      </w:r>
      <w:r w:rsidRPr="00474DE7">
        <w:rPr>
          <w:rFonts w:cstheme="minorHAnsi"/>
          <w:sz w:val="24"/>
          <w:szCs w:val="24"/>
        </w:rPr>
        <w:br/>
        <w:t>b) roślin włóknistych;</w:t>
      </w:r>
      <w:r w:rsidRPr="00474DE7">
        <w:rPr>
          <w:rFonts w:cstheme="minorHAnsi"/>
          <w:sz w:val="24"/>
          <w:szCs w:val="24"/>
        </w:rPr>
        <w:br/>
        <w:t>c) roślin pastewnych.</w:t>
      </w:r>
    </w:p>
    <w:p w:rsidR="004350E9" w:rsidRPr="00474DE7" w:rsidRDefault="004350E9" w:rsidP="004350E9">
      <w:pPr>
        <w:pStyle w:val="Akapitzlist"/>
        <w:rPr>
          <w:rFonts w:cstheme="minorHAnsi"/>
          <w:sz w:val="24"/>
          <w:szCs w:val="24"/>
        </w:rPr>
      </w:pPr>
    </w:p>
    <w:p w:rsidR="00EB0BBD" w:rsidRPr="00474DE7" w:rsidRDefault="00EB0BBD" w:rsidP="00EB0BBD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 xml:space="preserve">Jaką dopuszczalną ilość koni i bydła, niepochodzących z chowu ekologicznego, można wprowadzić do gospodarstwa ekologicznego (posiadającego więcej </w:t>
      </w:r>
      <w:r w:rsid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b/>
          <w:sz w:val="24"/>
          <w:szCs w:val="24"/>
        </w:rPr>
        <w:t>niż 10 sztuk bydła i koni) w celu odnowienia stada?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1%</w:t>
      </w:r>
      <w:r w:rsidRPr="00474DE7">
        <w:rPr>
          <w:rFonts w:cstheme="minorHAnsi"/>
          <w:sz w:val="24"/>
          <w:szCs w:val="24"/>
        </w:rPr>
        <w:br/>
        <w:t>b) 5%</w:t>
      </w:r>
      <w:r w:rsidRPr="00474DE7">
        <w:rPr>
          <w:rFonts w:cstheme="minorHAnsi"/>
          <w:sz w:val="24"/>
          <w:szCs w:val="24"/>
        </w:rPr>
        <w:br/>
        <w:t>c)10%</w:t>
      </w:r>
    </w:p>
    <w:p w:rsidR="00EB0BBD" w:rsidRPr="00474DE7" w:rsidRDefault="00EB0BBD" w:rsidP="00EB0BBD">
      <w:pPr>
        <w:pStyle w:val="Akapitzlist"/>
        <w:rPr>
          <w:rFonts w:cstheme="minorHAnsi"/>
          <w:sz w:val="24"/>
          <w:szCs w:val="24"/>
        </w:rPr>
      </w:pPr>
    </w:p>
    <w:p w:rsidR="00EB0BBD" w:rsidRPr="00474DE7" w:rsidRDefault="00EB0BBD" w:rsidP="00EB0BBD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Które z wymienionych warunków powinno zapewnić się zwierzętom utrzymywanym w gospodarstwie ekologicznym?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sz w:val="24"/>
          <w:szCs w:val="24"/>
        </w:rPr>
        <w:br/>
        <w:t>a) pasze przemysłowe;</w:t>
      </w:r>
      <w:r w:rsidRPr="00474DE7">
        <w:rPr>
          <w:rFonts w:cstheme="minorHAnsi"/>
          <w:sz w:val="24"/>
          <w:szCs w:val="24"/>
        </w:rPr>
        <w:br/>
        <w:t>b) stały dostęp do świeżej wody pitnej i paszy;</w:t>
      </w:r>
      <w:r w:rsidRPr="00474DE7">
        <w:rPr>
          <w:rFonts w:cstheme="minorHAnsi"/>
          <w:sz w:val="24"/>
          <w:szCs w:val="24"/>
        </w:rPr>
        <w:br/>
        <w:t>c) ściółkę – niekoniecznie naturalną.</w:t>
      </w:r>
    </w:p>
    <w:p w:rsidR="00EB0BBD" w:rsidRPr="00474DE7" w:rsidRDefault="00EB0BBD" w:rsidP="00EB0BBD">
      <w:pPr>
        <w:pStyle w:val="Akapitzlist"/>
        <w:rPr>
          <w:rFonts w:cstheme="minorHAnsi"/>
          <w:sz w:val="24"/>
          <w:szCs w:val="24"/>
        </w:rPr>
      </w:pPr>
    </w:p>
    <w:p w:rsidR="00EB0BBD" w:rsidRPr="00474DE7" w:rsidRDefault="00AC2D98" w:rsidP="00EB0BBD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Którego miesiąca życia nie mogą przekroczyć źrebięta z chowu konwencjonalnego wprowadzane do gospodarstwa ekologicznego?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="00CC0D50" w:rsidRPr="00474DE7">
        <w:rPr>
          <w:rFonts w:cstheme="minorHAnsi"/>
          <w:b/>
          <w:sz w:val="24"/>
          <w:szCs w:val="24"/>
        </w:rPr>
        <w:br/>
      </w:r>
      <w:r w:rsidR="00CC0D50" w:rsidRPr="00474DE7">
        <w:rPr>
          <w:rFonts w:cstheme="minorHAnsi"/>
          <w:sz w:val="24"/>
          <w:szCs w:val="24"/>
        </w:rPr>
        <w:t>a) 3</w:t>
      </w:r>
      <w:r w:rsidR="00474DE7">
        <w:rPr>
          <w:rFonts w:cstheme="minorHAnsi"/>
          <w:sz w:val="24"/>
          <w:szCs w:val="24"/>
        </w:rPr>
        <w:t xml:space="preserve"> miesiąca</w:t>
      </w:r>
      <w:r w:rsidR="00CC0D50" w:rsidRPr="00474DE7">
        <w:rPr>
          <w:rFonts w:cstheme="minorHAnsi"/>
          <w:sz w:val="24"/>
          <w:szCs w:val="24"/>
        </w:rPr>
        <w:br/>
        <w:t>b) 9</w:t>
      </w:r>
      <w:r w:rsidR="00474DE7">
        <w:rPr>
          <w:rFonts w:cstheme="minorHAnsi"/>
          <w:sz w:val="24"/>
          <w:szCs w:val="24"/>
        </w:rPr>
        <w:t xml:space="preserve"> miesiąca</w:t>
      </w:r>
      <w:r w:rsidR="00CC0D50" w:rsidRPr="00474DE7">
        <w:rPr>
          <w:rFonts w:cstheme="minorHAnsi"/>
          <w:sz w:val="24"/>
          <w:szCs w:val="24"/>
        </w:rPr>
        <w:br/>
        <w:t>c) 6</w:t>
      </w:r>
      <w:r w:rsidR="00474DE7">
        <w:rPr>
          <w:rFonts w:cstheme="minorHAnsi"/>
          <w:sz w:val="24"/>
          <w:szCs w:val="24"/>
        </w:rPr>
        <w:t xml:space="preserve"> miesiąca</w:t>
      </w:r>
    </w:p>
    <w:p w:rsidR="00CC0D50" w:rsidRPr="00474DE7" w:rsidRDefault="00CC0D50" w:rsidP="00CC0D50">
      <w:pPr>
        <w:pStyle w:val="Akapitzlist"/>
        <w:rPr>
          <w:rFonts w:cstheme="minorHAnsi"/>
          <w:sz w:val="24"/>
          <w:szCs w:val="24"/>
        </w:rPr>
      </w:pPr>
    </w:p>
    <w:p w:rsidR="009A3AF8" w:rsidRDefault="00CC0D50" w:rsidP="009A3AF8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Jak długo należy karmić cielęta naturalnym mlekiem?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3 miesiące</w:t>
      </w:r>
      <w:r w:rsidRPr="00474DE7">
        <w:rPr>
          <w:rFonts w:cstheme="minorHAnsi"/>
          <w:sz w:val="24"/>
          <w:szCs w:val="24"/>
        </w:rPr>
        <w:br/>
        <w:t>b) 5 miesięcy</w:t>
      </w:r>
      <w:r w:rsidRPr="00474DE7">
        <w:rPr>
          <w:rFonts w:cstheme="minorHAnsi"/>
          <w:sz w:val="24"/>
          <w:szCs w:val="24"/>
        </w:rPr>
        <w:br/>
        <w:t>c) pół roku</w:t>
      </w:r>
    </w:p>
    <w:p w:rsidR="007A7D2E" w:rsidRPr="007A7D2E" w:rsidRDefault="007A7D2E" w:rsidP="007A7D2E">
      <w:pPr>
        <w:pStyle w:val="Akapitzlist"/>
        <w:rPr>
          <w:rFonts w:cstheme="minorHAnsi"/>
          <w:sz w:val="24"/>
          <w:szCs w:val="24"/>
        </w:rPr>
      </w:pPr>
    </w:p>
    <w:p w:rsidR="007A7D2E" w:rsidRDefault="007A7D2E" w:rsidP="007A7D2E">
      <w:pPr>
        <w:rPr>
          <w:rFonts w:cstheme="minorHAnsi"/>
          <w:sz w:val="24"/>
          <w:szCs w:val="24"/>
        </w:rPr>
      </w:pPr>
    </w:p>
    <w:p w:rsidR="007A7D2E" w:rsidRPr="007A7D2E" w:rsidRDefault="007A7D2E" w:rsidP="007A7D2E">
      <w:pPr>
        <w:rPr>
          <w:rFonts w:cstheme="minorHAnsi"/>
          <w:sz w:val="24"/>
          <w:szCs w:val="24"/>
        </w:rPr>
      </w:pPr>
    </w:p>
    <w:p w:rsidR="00CC0D50" w:rsidRPr="00474DE7" w:rsidRDefault="00CC0D50" w:rsidP="00CC0D50">
      <w:pPr>
        <w:pStyle w:val="Akapitzlist"/>
        <w:rPr>
          <w:rFonts w:cstheme="minorHAnsi"/>
          <w:sz w:val="24"/>
          <w:szCs w:val="24"/>
        </w:rPr>
      </w:pPr>
    </w:p>
    <w:p w:rsidR="00CC0D50" w:rsidRPr="00474DE7" w:rsidRDefault="00CC0D50" w:rsidP="00474DE7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lastRenderedPageBreak/>
        <w:t xml:space="preserve">W przypadku zwierząt ekologicznych okres karencji dla zastosowanych syntetycznych weterynaryjnych środków leczniczych jest dwukrotnie dłuższy </w:t>
      </w:r>
      <w:r w:rsid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b/>
          <w:sz w:val="24"/>
          <w:szCs w:val="24"/>
        </w:rPr>
        <w:t>niż prawnie obowiązujący okres karencji, a w przypadku gdy nie ma określonego okresu karencji wynosi: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a)48 godzin</w:t>
      </w:r>
      <w:r w:rsidRPr="00474DE7">
        <w:rPr>
          <w:rFonts w:cstheme="minorHAnsi"/>
          <w:sz w:val="24"/>
          <w:szCs w:val="24"/>
        </w:rPr>
        <w:br/>
        <w:t>b) 60 godzin</w:t>
      </w:r>
      <w:r w:rsidRPr="00474DE7">
        <w:rPr>
          <w:rFonts w:cstheme="minorHAnsi"/>
          <w:sz w:val="24"/>
          <w:szCs w:val="24"/>
        </w:rPr>
        <w:br/>
        <w:t>c) 72 godziny</w:t>
      </w:r>
    </w:p>
    <w:p w:rsidR="00CC0D50" w:rsidRPr="00474DE7" w:rsidRDefault="00CC0D50" w:rsidP="00CC0D50">
      <w:pPr>
        <w:pStyle w:val="Akapitzlist"/>
        <w:rPr>
          <w:rFonts w:cstheme="minorHAnsi"/>
          <w:sz w:val="24"/>
          <w:szCs w:val="24"/>
        </w:rPr>
      </w:pPr>
    </w:p>
    <w:p w:rsidR="00CC0D50" w:rsidRPr="00474DE7" w:rsidRDefault="00CC0D50" w:rsidP="00EB0BBD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 xml:space="preserve">Jakie działanie mają </w:t>
      </w:r>
      <w:proofErr w:type="spellStart"/>
      <w:r w:rsidRPr="00474DE7">
        <w:rPr>
          <w:rFonts w:cstheme="minorHAnsi"/>
          <w:b/>
          <w:sz w:val="24"/>
          <w:szCs w:val="24"/>
        </w:rPr>
        <w:t>probiotyki</w:t>
      </w:r>
      <w:proofErr w:type="spellEnd"/>
      <w:r w:rsidRPr="00474DE7">
        <w:rPr>
          <w:rFonts w:cstheme="minorHAnsi"/>
          <w:b/>
          <w:sz w:val="24"/>
          <w:szCs w:val="24"/>
        </w:rPr>
        <w:t xml:space="preserve"> stosowane w chowie ekologicznym?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 xml:space="preserve">a) zwiększają </w:t>
      </w:r>
      <w:proofErr w:type="spellStart"/>
      <w:r w:rsidRPr="00474DE7">
        <w:rPr>
          <w:rFonts w:cstheme="minorHAnsi"/>
          <w:sz w:val="24"/>
          <w:szCs w:val="24"/>
        </w:rPr>
        <w:t>pH</w:t>
      </w:r>
      <w:proofErr w:type="spellEnd"/>
      <w:r w:rsidRPr="00474DE7">
        <w:rPr>
          <w:rFonts w:cstheme="minorHAnsi"/>
          <w:sz w:val="24"/>
          <w:szCs w:val="24"/>
        </w:rPr>
        <w:t xml:space="preserve"> jelit;</w:t>
      </w:r>
      <w:r w:rsidRPr="00474DE7">
        <w:rPr>
          <w:rFonts w:cstheme="minorHAnsi"/>
          <w:sz w:val="24"/>
          <w:szCs w:val="24"/>
        </w:rPr>
        <w:br/>
        <w:t>b) obniżają PH żołądka;</w:t>
      </w:r>
      <w:r w:rsidRPr="00474DE7">
        <w:rPr>
          <w:rFonts w:cstheme="minorHAnsi"/>
          <w:sz w:val="24"/>
          <w:szCs w:val="24"/>
        </w:rPr>
        <w:br/>
        <w:t>c) mają działanie profilaktyczne.</w:t>
      </w:r>
    </w:p>
    <w:p w:rsidR="00243E20" w:rsidRPr="00474DE7" w:rsidRDefault="00243E20" w:rsidP="00243E20">
      <w:pPr>
        <w:pStyle w:val="Akapitzlist"/>
        <w:rPr>
          <w:rFonts w:cstheme="minorHAnsi"/>
          <w:sz w:val="24"/>
          <w:szCs w:val="24"/>
        </w:rPr>
      </w:pPr>
    </w:p>
    <w:p w:rsidR="009A3AF8" w:rsidRDefault="00243E20" w:rsidP="009A3AF8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74DE7">
        <w:rPr>
          <w:rFonts w:cstheme="minorHAnsi"/>
          <w:b/>
          <w:sz w:val="24"/>
          <w:szCs w:val="24"/>
        </w:rPr>
        <w:t>W hodowli ekologicznej skracanie ogonów u jagniąt należy wykonać do:</w:t>
      </w:r>
      <w:r w:rsidR="009A3AF8" w:rsidRPr="009A3AF8">
        <w:rPr>
          <w:rFonts w:cstheme="minorHAnsi"/>
          <w:sz w:val="24"/>
          <w:szCs w:val="24"/>
        </w:rPr>
        <w:t xml:space="preserve"> (0,5p.)</w:t>
      </w:r>
      <w:r w:rsidRPr="00474DE7">
        <w:rPr>
          <w:rFonts w:cstheme="minorHAnsi"/>
          <w:b/>
          <w:sz w:val="24"/>
          <w:szCs w:val="24"/>
        </w:rPr>
        <w:br/>
      </w:r>
      <w:r w:rsidRPr="00474DE7">
        <w:rPr>
          <w:rFonts w:cstheme="minorHAnsi"/>
          <w:sz w:val="24"/>
          <w:szCs w:val="24"/>
        </w:rPr>
        <w:t>a) 7 dnia życia</w:t>
      </w:r>
      <w:r w:rsidRPr="00474DE7">
        <w:rPr>
          <w:rFonts w:cstheme="minorHAnsi"/>
          <w:sz w:val="24"/>
          <w:szCs w:val="24"/>
        </w:rPr>
        <w:br/>
        <w:t>b) 14 dnia życia</w:t>
      </w:r>
      <w:r w:rsidRPr="00474DE7">
        <w:rPr>
          <w:rFonts w:cstheme="minorHAnsi"/>
          <w:sz w:val="24"/>
          <w:szCs w:val="24"/>
        </w:rPr>
        <w:br/>
        <w:t>c) 28 dnia życia</w:t>
      </w:r>
    </w:p>
    <w:p w:rsidR="009A3AF8" w:rsidRPr="009A3AF8" w:rsidRDefault="009A3AF8" w:rsidP="009A3AF8">
      <w:pPr>
        <w:pStyle w:val="Akapitzlist"/>
        <w:rPr>
          <w:rFonts w:cstheme="minorHAnsi"/>
          <w:sz w:val="24"/>
          <w:szCs w:val="24"/>
        </w:rPr>
      </w:pPr>
    </w:p>
    <w:p w:rsidR="009A3AF8" w:rsidRPr="009A3AF8" w:rsidRDefault="009A3AF8" w:rsidP="009A3AF8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A3AF8">
        <w:rPr>
          <w:rFonts w:cstheme="minorHAnsi"/>
          <w:b/>
          <w:sz w:val="24"/>
          <w:szCs w:val="24"/>
        </w:rPr>
        <w:t>Rozpoznaj przedstawione rasy</w:t>
      </w:r>
      <w:r w:rsidRPr="009A3AF8">
        <w:rPr>
          <w:rFonts w:cstheme="minorHAnsi"/>
          <w:sz w:val="24"/>
          <w:szCs w:val="24"/>
        </w:rPr>
        <w:t xml:space="preserve"> (6 p.)</w:t>
      </w:r>
    </w:p>
    <w:p w:rsidR="009A3AF8" w:rsidRDefault="009A3AF8" w:rsidP="009A3AF8">
      <w:r w:rsidRPr="00AB4376">
        <w:rPr>
          <w:noProof/>
          <w:lang w:eastAsia="pl-PL"/>
        </w:rPr>
        <w:drawing>
          <wp:inline distT="0" distB="0" distL="0" distR="0">
            <wp:extent cx="1243368" cy="812042"/>
            <wp:effectExtent l="19050" t="0" r="0" b="0"/>
            <wp:docPr id="1" name="Obraz 1" descr="białogrzbiet czerwono-biał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białogrzbiet czerwono-biały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51" cy="812031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B4376">
        <w:rPr>
          <w:noProof/>
          <w:lang w:eastAsia="pl-PL"/>
        </w:rPr>
        <w:drawing>
          <wp:inline distT="0" distB="0" distL="0" distR="0">
            <wp:extent cx="1352794" cy="818866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35" cy="8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B4376">
        <w:rPr>
          <w:noProof/>
          <w:lang w:eastAsia="pl-PL"/>
        </w:rPr>
        <w:drawing>
          <wp:inline distT="0" distB="0" distL="0" distR="0">
            <wp:extent cx="1420789" cy="811203"/>
            <wp:effectExtent l="19050" t="0" r="7961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05" cy="8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AB4376">
        <w:rPr>
          <w:noProof/>
          <w:lang w:eastAsia="pl-PL"/>
        </w:rPr>
        <w:drawing>
          <wp:inline distT="0" distB="0" distL="0" distR="0">
            <wp:extent cx="1282889" cy="812042"/>
            <wp:effectExtent l="1905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41" cy="8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br/>
        <w:t>1………………………………  2……………………………………  3 …………………………………    4………………………………</w:t>
      </w:r>
    </w:p>
    <w:p w:rsidR="009A3AF8" w:rsidRDefault="009A3AF8" w:rsidP="009A3AF8">
      <w:r w:rsidRPr="00067624">
        <w:rPr>
          <w:noProof/>
          <w:lang w:eastAsia="pl-PL"/>
        </w:rPr>
        <w:drawing>
          <wp:inline distT="0" distB="0" distL="0" distR="0">
            <wp:extent cx="1195601" cy="846161"/>
            <wp:effectExtent l="19050" t="0" r="4549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25" cy="8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67624">
        <w:rPr>
          <w:noProof/>
          <w:lang w:eastAsia="pl-PL"/>
        </w:rPr>
        <w:drawing>
          <wp:inline distT="0" distB="0" distL="0" distR="0">
            <wp:extent cx="1253206" cy="846161"/>
            <wp:effectExtent l="19050" t="0" r="4094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64" cy="8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67624">
        <w:rPr>
          <w:noProof/>
          <w:lang w:eastAsia="pl-PL"/>
        </w:rPr>
        <w:drawing>
          <wp:inline distT="0" distB="0" distL="0" distR="0">
            <wp:extent cx="1235122" cy="893928"/>
            <wp:effectExtent l="19050" t="0" r="3128" b="0"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51" cy="8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441A8">
        <w:rPr>
          <w:noProof/>
          <w:lang w:eastAsia="pl-PL"/>
        </w:rPr>
        <w:drawing>
          <wp:inline distT="0" distB="0" distL="0" distR="0">
            <wp:extent cx="1336761" cy="900752"/>
            <wp:effectExtent l="19050" t="0" r="0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2" cy="90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A3AF8" w:rsidRDefault="009A3AF8" w:rsidP="009A3AF8">
      <w:pPr>
        <w:rPr>
          <w:b/>
          <w:sz w:val="24"/>
          <w:szCs w:val="24"/>
        </w:rPr>
      </w:pPr>
      <w:r>
        <w:t>5………………………………  6…………………………………    7………………………………….  8………………………………….</w:t>
      </w:r>
      <w:r>
        <w:br/>
      </w:r>
      <w:r w:rsidRPr="005441A8">
        <w:rPr>
          <w:noProof/>
          <w:lang w:eastAsia="pl-PL"/>
        </w:rPr>
        <w:drawing>
          <wp:inline distT="0" distB="0" distL="0" distR="0">
            <wp:extent cx="1348748" cy="996286"/>
            <wp:effectExtent l="19050" t="0" r="3802" b="0"/>
            <wp:docPr id="10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94" cy="99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C53A7">
        <w:rPr>
          <w:noProof/>
          <w:lang w:eastAsia="pl-PL"/>
        </w:rPr>
        <w:drawing>
          <wp:inline distT="0" distB="0" distL="0" distR="0">
            <wp:extent cx="1490633" cy="1112293"/>
            <wp:effectExtent l="19050" t="0" r="0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92" cy="11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C53A7">
        <w:rPr>
          <w:noProof/>
          <w:lang w:eastAsia="pl-PL"/>
        </w:rPr>
        <w:drawing>
          <wp:inline distT="0" distB="0" distL="0" distR="0">
            <wp:extent cx="1262418" cy="996287"/>
            <wp:effectExtent l="19050" t="0" r="0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26" cy="995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4534">
        <w:rPr>
          <w:noProof/>
          <w:lang w:eastAsia="pl-PL"/>
        </w:rPr>
        <w:drawing>
          <wp:inline distT="0" distB="0" distL="0" distR="0">
            <wp:extent cx="1284311" cy="914400"/>
            <wp:effectExtent l="19050" t="0" r="0" b="0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23" cy="9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9………………………………  10………………………………..   11………………………….. 12………………………….</w:t>
      </w:r>
      <w:r>
        <w:rPr>
          <w:sz w:val="24"/>
          <w:szCs w:val="24"/>
        </w:rPr>
        <w:br/>
      </w:r>
    </w:p>
    <w:p w:rsidR="009A3AF8" w:rsidRDefault="009A3AF8" w:rsidP="009A3AF8">
      <w:pPr>
        <w:rPr>
          <w:b/>
          <w:sz w:val="24"/>
          <w:szCs w:val="24"/>
        </w:rPr>
      </w:pPr>
    </w:p>
    <w:p w:rsidR="009A3AF8" w:rsidRDefault="009A3AF8" w:rsidP="009A3AF8">
      <w:pPr>
        <w:rPr>
          <w:sz w:val="24"/>
          <w:szCs w:val="24"/>
        </w:rPr>
      </w:pPr>
      <w:r w:rsidRPr="009A3AF8">
        <w:rPr>
          <w:b/>
          <w:sz w:val="24"/>
          <w:szCs w:val="24"/>
        </w:rPr>
        <w:lastRenderedPageBreak/>
        <w:t>Punktacja:</w:t>
      </w:r>
      <w:r w:rsidRPr="009A3AF8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14,5p. – 16p.  </w:t>
      </w:r>
      <w:r w:rsidR="00F33D41">
        <w:rPr>
          <w:sz w:val="24"/>
          <w:szCs w:val="24"/>
        </w:rPr>
        <w:t xml:space="preserve"> </w:t>
      </w:r>
      <w:r>
        <w:rPr>
          <w:sz w:val="24"/>
          <w:szCs w:val="24"/>
        </w:rPr>
        <w:t>bardzo dobry</w:t>
      </w:r>
      <w:r>
        <w:rPr>
          <w:sz w:val="24"/>
          <w:szCs w:val="24"/>
        </w:rPr>
        <w:br/>
        <w:t xml:space="preserve">12 p. </w:t>
      </w:r>
      <w:r w:rsidR="00F33D4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– 14p. </w:t>
      </w:r>
      <w:r w:rsidR="00F33D41">
        <w:rPr>
          <w:sz w:val="24"/>
          <w:szCs w:val="24"/>
        </w:rPr>
        <w:t xml:space="preserve">  </w:t>
      </w:r>
      <w:r>
        <w:rPr>
          <w:sz w:val="24"/>
          <w:szCs w:val="24"/>
        </w:rPr>
        <w:t>dobry</w:t>
      </w:r>
      <w:r>
        <w:rPr>
          <w:sz w:val="24"/>
          <w:szCs w:val="24"/>
        </w:rPr>
        <w:br/>
        <w:t xml:space="preserve">8p. </w:t>
      </w:r>
      <w:r w:rsidR="00F33D4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– 11p. </w:t>
      </w:r>
      <w:r w:rsidR="00F33D41">
        <w:rPr>
          <w:sz w:val="24"/>
          <w:szCs w:val="24"/>
        </w:rPr>
        <w:t xml:space="preserve">  </w:t>
      </w:r>
      <w:r>
        <w:rPr>
          <w:sz w:val="24"/>
          <w:szCs w:val="24"/>
        </w:rPr>
        <w:t>dostateczny</w:t>
      </w:r>
      <w:r>
        <w:rPr>
          <w:sz w:val="24"/>
          <w:szCs w:val="24"/>
        </w:rPr>
        <w:br/>
        <w:t>5p.</w:t>
      </w:r>
      <w:r w:rsidR="00F33D4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– 7p. </w:t>
      </w:r>
      <w:r w:rsidR="00F33D41">
        <w:rPr>
          <w:sz w:val="24"/>
          <w:szCs w:val="24"/>
        </w:rPr>
        <w:t xml:space="preserve">    </w:t>
      </w:r>
      <w:r>
        <w:rPr>
          <w:sz w:val="24"/>
          <w:szCs w:val="24"/>
        </w:rPr>
        <w:t>dopuszczający</w:t>
      </w:r>
      <w:r>
        <w:rPr>
          <w:sz w:val="24"/>
          <w:szCs w:val="24"/>
        </w:rPr>
        <w:br/>
        <w:t xml:space="preserve">0p. </w:t>
      </w:r>
      <w:r w:rsidR="00F33D4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– 4,5p. </w:t>
      </w:r>
      <w:r w:rsidR="00F33D41">
        <w:rPr>
          <w:sz w:val="24"/>
          <w:szCs w:val="24"/>
        </w:rPr>
        <w:t xml:space="preserve"> </w:t>
      </w:r>
      <w:r>
        <w:rPr>
          <w:sz w:val="24"/>
          <w:szCs w:val="24"/>
        </w:rPr>
        <w:t>niedostateczny</w:t>
      </w:r>
    </w:p>
    <w:p w:rsidR="00F33D41" w:rsidRDefault="009A3AF8" w:rsidP="009A3AF8">
      <w:pPr>
        <w:rPr>
          <w:sz w:val="24"/>
          <w:szCs w:val="24"/>
        </w:rPr>
      </w:pPr>
      <w:r>
        <w:rPr>
          <w:sz w:val="24"/>
          <w:szCs w:val="24"/>
        </w:rPr>
        <w:t>Osoby, które nie dostarczą w terminie sprawdzianu otrzymają ocenę niedostateczną.</w:t>
      </w:r>
    </w:p>
    <w:p w:rsidR="00095FE1" w:rsidRDefault="00F33D41" w:rsidP="009A3AF8">
      <w:pPr>
        <w:rPr>
          <w:sz w:val="24"/>
          <w:szCs w:val="24"/>
        </w:rPr>
      </w:pPr>
      <w:r>
        <w:rPr>
          <w:sz w:val="24"/>
          <w:szCs w:val="24"/>
        </w:rPr>
        <w:t>Zadanie d</w:t>
      </w:r>
      <w:r w:rsidR="00095FE1">
        <w:rPr>
          <w:sz w:val="24"/>
          <w:szCs w:val="24"/>
        </w:rPr>
        <w:t>odatkowe  - zagadka, dla chętnych</w:t>
      </w:r>
      <w:r>
        <w:rPr>
          <w:sz w:val="24"/>
          <w:szCs w:val="24"/>
        </w:rPr>
        <w:t xml:space="preserve">: </w:t>
      </w:r>
      <w:r w:rsidR="00370B84">
        <w:rPr>
          <w:sz w:val="24"/>
          <w:szCs w:val="24"/>
        </w:rPr>
        <w:t xml:space="preserve">(również punktowana </w:t>
      </w:r>
      <w:r w:rsidR="00370B84" w:rsidRPr="00370B84">
        <w:rPr>
          <w:sz w:val="24"/>
          <w:szCs w:val="24"/>
        </w:rPr>
        <w:sym w:font="Wingdings" w:char="F04A"/>
      </w:r>
      <w:r w:rsidR="00370B84">
        <w:rPr>
          <w:sz w:val="24"/>
          <w:szCs w:val="24"/>
        </w:rPr>
        <w:t>)</w:t>
      </w:r>
    </w:p>
    <w:p w:rsidR="00095FE1" w:rsidRDefault="00095FE1" w:rsidP="009A3AF8">
      <w:pPr>
        <w:rPr>
          <w:sz w:val="24"/>
          <w:szCs w:val="24"/>
        </w:rPr>
      </w:pPr>
    </w:p>
    <w:p w:rsidR="009A3AF8" w:rsidRPr="009A3AF8" w:rsidRDefault="00095FE1" w:rsidP="00095FE1">
      <w:pPr>
        <w:jc w:val="center"/>
        <w:rPr>
          <w:sz w:val="24"/>
          <w:szCs w:val="24"/>
        </w:rPr>
      </w:pPr>
      <w:r w:rsidRPr="00095FE1">
        <w:rPr>
          <w:b/>
          <w:sz w:val="24"/>
          <w:szCs w:val="24"/>
        </w:rPr>
        <w:t>ILE WIDZISZ KONI?</w:t>
      </w:r>
      <w:r w:rsidR="009A3AF8" w:rsidRPr="00095FE1">
        <w:rPr>
          <w:b/>
          <w:sz w:val="24"/>
          <w:szCs w:val="24"/>
        </w:rPr>
        <w:br/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290557" cy="2231163"/>
            <wp:effectExtent l="19050" t="0" r="0" b="0"/>
            <wp:docPr id="16" name="Obraz 3" descr="C:\Users\8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14" cy="223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AF8">
        <w:rPr>
          <w:sz w:val="24"/>
          <w:szCs w:val="24"/>
        </w:rPr>
        <w:br/>
      </w:r>
    </w:p>
    <w:sectPr w:rsidR="009A3AF8" w:rsidRPr="009A3AF8" w:rsidSect="00AB3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941D8"/>
    <w:multiLevelType w:val="hybridMultilevel"/>
    <w:tmpl w:val="278CA02C"/>
    <w:lvl w:ilvl="0" w:tplc="4ACE39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527A9"/>
    <w:multiLevelType w:val="hybridMultilevel"/>
    <w:tmpl w:val="BC86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60CA4"/>
    <w:rsid w:val="00025DE8"/>
    <w:rsid w:val="00095FE1"/>
    <w:rsid w:val="00243E20"/>
    <w:rsid w:val="002C4BD3"/>
    <w:rsid w:val="00370B84"/>
    <w:rsid w:val="004350E9"/>
    <w:rsid w:val="00474DE7"/>
    <w:rsid w:val="005934D1"/>
    <w:rsid w:val="0059644C"/>
    <w:rsid w:val="00780C4C"/>
    <w:rsid w:val="007A7D2E"/>
    <w:rsid w:val="009A3AF8"/>
    <w:rsid w:val="00AB30EC"/>
    <w:rsid w:val="00AC2D98"/>
    <w:rsid w:val="00CC0D50"/>
    <w:rsid w:val="00DF781B"/>
    <w:rsid w:val="00E60CA4"/>
    <w:rsid w:val="00EB0BBD"/>
    <w:rsid w:val="00F33D41"/>
    <w:rsid w:val="00F70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0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0C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A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5</Pages>
  <Words>820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14</cp:revision>
  <dcterms:created xsi:type="dcterms:W3CDTF">2020-04-14T09:30:00Z</dcterms:created>
  <dcterms:modified xsi:type="dcterms:W3CDTF">2020-04-14T16:17:00Z</dcterms:modified>
</cp:coreProperties>
</file>