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5E" w:rsidRPr="0012395E" w:rsidRDefault="0012395E" w:rsidP="0012395E">
      <w:pPr>
        <w:rPr>
          <w:b/>
          <w:bCs/>
        </w:rPr>
      </w:pPr>
      <w:r w:rsidRPr="0012395E">
        <w:rPr>
          <w:b/>
          <w:bCs/>
        </w:rPr>
        <w:t>Hydroksykwasy</w:t>
      </w:r>
    </w:p>
    <w:p w:rsidR="0012395E" w:rsidRDefault="0012395E" w:rsidP="0012395E">
      <w:pPr>
        <w:rPr>
          <w:b/>
          <w:bCs/>
        </w:rPr>
      </w:pPr>
      <w:r w:rsidRPr="0012395E">
        <w:rPr>
          <w:b/>
          <w:bCs/>
        </w:rPr>
        <w:t>Hydroksykwasy to substancje organiczne, które w swoich cząsteczkach zawierają zarówno grupę hydroksylową OH,</w:t>
      </w:r>
      <w:r>
        <w:rPr>
          <w:b/>
          <w:bCs/>
        </w:rPr>
        <w:t xml:space="preserve"> jak i grupę karboksylową COOH o wzorze ogólnym</w:t>
      </w:r>
    </w:p>
    <w:p w:rsidR="0012395E" w:rsidRDefault="0012395E" w:rsidP="0012395E">
      <w:pPr>
        <w:rPr>
          <w:b/>
          <w:bCs/>
        </w:rPr>
      </w:pPr>
      <w:r w:rsidRPr="0012395E">
        <w:rPr>
          <w:b/>
          <w:bCs/>
        </w:rPr>
        <w:t>(OH)</w:t>
      </w:r>
      <w:r w:rsidRPr="0012395E">
        <w:rPr>
          <w:b/>
          <w:bCs/>
          <w:vertAlign w:val="subscript"/>
        </w:rPr>
        <w:t>m</w:t>
      </w:r>
      <w:r w:rsidRPr="0012395E">
        <w:rPr>
          <w:b/>
          <w:bCs/>
        </w:rPr>
        <w:t>-R -(COOH)</w:t>
      </w:r>
      <w:r w:rsidRPr="0012395E">
        <w:rPr>
          <w:b/>
          <w:bCs/>
          <w:vertAlign w:val="subscript"/>
        </w:rPr>
        <w:t>n</w:t>
      </w:r>
    </w:p>
    <w:p w:rsidR="0012395E" w:rsidRDefault="0012395E" w:rsidP="0012395E">
      <w:pPr>
        <w:rPr>
          <w:bCs/>
        </w:rPr>
      </w:pPr>
      <w:r>
        <w:rPr>
          <w:bCs/>
        </w:rPr>
        <w:t>Przykłady</w:t>
      </w:r>
    </w:p>
    <w:p w:rsidR="004E18EC" w:rsidRDefault="004E18EC" w:rsidP="0012395E">
      <w:r>
        <w:t>1.</w:t>
      </w:r>
      <w:r w:rsidR="00730C55">
        <w:t xml:space="preserve">Kwas glikolowy - </w:t>
      </w:r>
      <w:proofErr w:type="spellStart"/>
      <w:r w:rsidR="00730C55">
        <w:t>hydroksyoctowy</w:t>
      </w:r>
      <w:proofErr w:type="spellEnd"/>
      <w:r w:rsidR="00730C55">
        <w:t xml:space="preserve"> (</w:t>
      </w:r>
      <w:proofErr w:type="spellStart"/>
      <w:r w:rsidR="00730C55">
        <w:t>hydroksyetanowy</w:t>
      </w:r>
      <w:proofErr w:type="spellEnd"/>
      <w:r w:rsidR="00730C55">
        <w:t xml:space="preserve">) </w:t>
      </w:r>
    </w:p>
    <w:p w:rsidR="00730C55" w:rsidRDefault="004E18EC" w:rsidP="0012395E">
      <w:pPr>
        <w:rPr>
          <w:bCs/>
        </w:rPr>
      </w:pPr>
      <w:r>
        <w:t xml:space="preserve">HO </w:t>
      </w:r>
      <w:r>
        <w:sym w:font="Symbol" w:char="F02D"/>
      </w:r>
      <w:r w:rsidR="00271666">
        <w:t xml:space="preserve"> CH</w:t>
      </w:r>
      <w:r w:rsidR="00271666">
        <w:rPr>
          <w:vertAlign w:val="subscript"/>
        </w:rPr>
        <w:t>2</w:t>
      </w:r>
      <w:r>
        <w:t xml:space="preserve"> </w:t>
      </w:r>
      <w:r>
        <w:sym w:font="Symbol" w:char="F02D"/>
      </w:r>
      <w:r w:rsidR="00730C55">
        <w:t xml:space="preserve"> COOH </w:t>
      </w:r>
    </w:p>
    <w:p w:rsidR="0012395E" w:rsidRPr="0012395E" w:rsidRDefault="004E18EC" w:rsidP="0012395E">
      <w:r>
        <w:t xml:space="preserve">2. kwas mlekowy </w:t>
      </w:r>
    </w:p>
    <w:p w:rsidR="0012395E" w:rsidRPr="0012395E" w:rsidRDefault="0012395E" w:rsidP="0012395E">
      <w:r w:rsidRPr="0012395E">
        <w:rPr>
          <w:noProof/>
          <w:lang w:eastAsia="pl-PL"/>
        </w:rPr>
        <w:drawing>
          <wp:inline distT="0" distB="0" distL="0" distR="0">
            <wp:extent cx="1800225" cy="1219200"/>
            <wp:effectExtent l="0" t="0" r="9525" b="0"/>
            <wp:docPr id="8" name="Obraz 8" descr="https://staticbryk.iplsc.com/bryk_prod_2017_08/0001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bryk.iplsc.com/bryk_prod_2017_08/000167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5E" w:rsidRPr="0012395E" w:rsidRDefault="004E18EC" w:rsidP="0012395E">
      <w:r>
        <w:t>3</w:t>
      </w:r>
      <w:r w:rsidR="0012395E" w:rsidRPr="0012395E">
        <w:t xml:space="preserve">. kwas jabłkowy </w:t>
      </w:r>
    </w:p>
    <w:p w:rsidR="0012395E" w:rsidRPr="0012395E" w:rsidRDefault="0012395E" w:rsidP="0012395E">
      <w:r w:rsidRPr="0012395E">
        <w:rPr>
          <w:noProof/>
          <w:lang w:eastAsia="pl-PL"/>
        </w:rPr>
        <w:drawing>
          <wp:inline distT="0" distB="0" distL="0" distR="0">
            <wp:extent cx="2219325" cy="1038225"/>
            <wp:effectExtent l="0" t="0" r="9525" b="9525"/>
            <wp:docPr id="7" name="Obraz 7" descr="https://staticbryk.iplsc.com/bryk_prod_2017_08/0001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bryk.iplsc.com/bryk_prod_2017_08/00016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5E" w:rsidRPr="0012395E" w:rsidRDefault="00971CB5" w:rsidP="0012395E">
      <w:r>
        <w:t>4</w:t>
      </w:r>
      <w:r w:rsidR="0012395E" w:rsidRPr="0012395E">
        <w:t>. kwas winowy</w:t>
      </w:r>
    </w:p>
    <w:p w:rsidR="0012395E" w:rsidRDefault="0012395E" w:rsidP="0012395E">
      <w:r w:rsidRPr="0012395E">
        <w:rPr>
          <w:noProof/>
          <w:lang w:eastAsia="pl-PL"/>
        </w:rPr>
        <w:drawing>
          <wp:inline distT="0" distB="0" distL="0" distR="0">
            <wp:extent cx="2238375" cy="1085850"/>
            <wp:effectExtent l="0" t="0" r="9525" b="0"/>
            <wp:docPr id="6" name="Obraz 6" descr="https://staticbryk.iplsc.com/bryk_prod_2017_08/0001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bryk.iplsc.com/bryk_prod_2017_08/000167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5E" w:rsidRDefault="00971CB5" w:rsidP="0012395E">
      <w:r>
        <w:t>5</w:t>
      </w:r>
      <w:r w:rsidR="004E18EC">
        <w:t>. kwas salicylowy</w:t>
      </w:r>
      <w:r w:rsidR="004E18EC">
        <w:tab/>
      </w:r>
      <w:r w:rsidR="004E18EC">
        <w:tab/>
      </w:r>
      <w:r w:rsidR="004E18EC">
        <w:tab/>
      </w:r>
      <w:r w:rsidR="004E18EC">
        <w:tab/>
      </w:r>
      <w:r w:rsidR="004E18EC">
        <w:tab/>
      </w:r>
      <w:r w:rsidR="004E18EC" w:rsidRPr="0012395E">
        <w:rPr>
          <w:noProof/>
          <w:lang w:eastAsia="pl-PL"/>
        </w:rPr>
        <w:drawing>
          <wp:inline distT="0" distB="0" distL="0" distR="0" wp14:anchorId="7CDD4551" wp14:editId="4FB9281D">
            <wp:extent cx="1676400" cy="1304925"/>
            <wp:effectExtent l="0" t="0" r="0" b="9525"/>
            <wp:docPr id="5" name="Obraz 5" descr="https://staticbryk.iplsc.com/bryk_prod_2017_08/0001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bryk.iplsc.com/bryk_prod_2017_08/000167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EC" w:rsidRDefault="004E18EC" w:rsidP="0012395E">
      <w:pPr>
        <w:rPr>
          <w:rFonts w:cs="Times New Roman"/>
          <w:b/>
          <w:sz w:val="28"/>
          <w:szCs w:val="28"/>
        </w:rPr>
      </w:pPr>
    </w:p>
    <w:p w:rsidR="004E18EC" w:rsidRDefault="004E18EC" w:rsidP="0012395E">
      <w:pPr>
        <w:rPr>
          <w:rFonts w:cs="Times New Roman"/>
          <w:b/>
          <w:sz w:val="28"/>
          <w:szCs w:val="28"/>
        </w:rPr>
      </w:pPr>
    </w:p>
    <w:p w:rsidR="004E18EC" w:rsidRDefault="004E18EC" w:rsidP="0012395E">
      <w:pPr>
        <w:rPr>
          <w:rFonts w:cs="Times New Roman"/>
          <w:b/>
          <w:sz w:val="28"/>
          <w:szCs w:val="28"/>
        </w:rPr>
      </w:pPr>
    </w:p>
    <w:p w:rsidR="004E18EC" w:rsidRDefault="004E18EC" w:rsidP="0012395E">
      <w:pPr>
        <w:rPr>
          <w:rFonts w:cs="Times New Roman"/>
          <w:b/>
          <w:sz w:val="28"/>
          <w:szCs w:val="28"/>
        </w:rPr>
      </w:pPr>
    </w:p>
    <w:p w:rsidR="0012395E" w:rsidRPr="004E18EC" w:rsidRDefault="00730C55" w:rsidP="0012395E">
      <w:pPr>
        <w:rPr>
          <w:rFonts w:cs="Times New Roman"/>
          <w:b/>
          <w:szCs w:val="24"/>
        </w:rPr>
      </w:pPr>
      <w:r w:rsidRPr="004E18EC">
        <w:rPr>
          <w:rFonts w:cs="Times New Roman"/>
          <w:b/>
          <w:szCs w:val="24"/>
        </w:rPr>
        <w:lastRenderedPageBreak/>
        <w:t>Właściwości chemiczne i otrzymywanie</w:t>
      </w:r>
    </w:p>
    <w:p w:rsidR="00730C55" w:rsidRPr="004E18EC" w:rsidRDefault="00730C55" w:rsidP="00730C55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E18EC">
        <w:rPr>
          <w:b/>
          <w:bCs/>
          <w:color w:val="000000"/>
          <w:bdr w:val="none" w:sz="0" w:space="0" w:color="auto" w:frame="1"/>
        </w:rPr>
        <w:t>Kwas mlekowy</w:t>
      </w:r>
      <w:r w:rsidRPr="004E18EC">
        <w:rPr>
          <w:color w:val="000000"/>
        </w:rPr>
        <w:t xml:space="preserve"> otrzymuje się syntetycznie przez chlorowanie kwasu propanowego, a następnie podstawienie atomu chloru grupą hydroksylową:</w:t>
      </w:r>
    </w:p>
    <w:p w:rsidR="00730C55" w:rsidRPr="004E18EC" w:rsidRDefault="00730C55" w:rsidP="00730C55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color w:val="000000"/>
        </w:rPr>
      </w:pPr>
      <w:r w:rsidRPr="004E18EC">
        <w:rPr>
          <w:noProof/>
          <w:color w:val="000000"/>
        </w:rPr>
        <w:drawing>
          <wp:inline distT="0" distB="0" distL="0" distR="0" wp14:anchorId="25D8F0AB" wp14:editId="0E95901D">
            <wp:extent cx="4486275" cy="2095500"/>
            <wp:effectExtent l="0" t="0" r="9525" b="0"/>
            <wp:docPr id="9" name="Obraz 9" descr="Powstawanie kwasu mle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stawanie kwasu mlekow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55" w:rsidRPr="004E18EC" w:rsidRDefault="00730C55" w:rsidP="0012395E">
      <w:pPr>
        <w:rPr>
          <w:rFonts w:cs="Times New Roman"/>
          <w:b/>
          <w:szCs w:val="24"/>
        </w:rPr>
      </w:pPr>
    </w:p>
    <w:p w:rsidR="00730C55" w:rsidRPr="004E18EC" w:rsidRDefault="00730C55" w:rsidP="0012395E">
      <w:pPr>
        <w:rPr>
          <w:rFonts w:cs="Times New Roman"/>
          <w:b/>
          <w:szCs w:val="24"/>
        </w:rPr>
      </w:pPr>
      <w:r w:rsidRPr="004E18EC">
        <w:rPr>
          <w:rFonts w:cs="Times New Roman"/>
          <w:color w:val="000000"/>
          <w:szCs w:val="24"/>
          <w:shd w:val="clear" w:color="auto" w:fill="FFFFFF"/>
        </w:rPr>
        <w:t>Reakcje charakterystyczne dla których grupa–OH znajduje się w ściśle określonym miejscu w łańcuchu węglowodorowym:</w:t>
      </w:r>
    </w:p>
    <w:p w:rsidR="00730C55" w:rsidRPr="004E18EC" w:rsidRDefault="00730C55" w:rsidP="00730C55">
      <w:pPr>
        <w:pStyle w:val="Akapitzlist"/>
        <w:numPr>
          <w:ilvl w:val="0"/>
          <w:numId w:val="3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E18E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α-hydroksykwasy</w:t>
      </w:r>
      <w:r w:rsidRPr="004E18EC">
        <w:rPr>
          <w:rFonts w:eastAsia="Times New Roman" w:cs="Times New Roman"/>
          <w:color w:val="000000"/>
          <w:szCs w:val="24"/>
          <w:lang w:eastAsia="pl-PL"/>
        </w:rPr>
        <w:t xml:space="preserve">– dwie cząsteczki reagują ze sobą, tworząc w odpowiednich warunkach </w:t>
      </w:r>
      <w:proofErr w:type="spellStart"/>
      <w:r w:rsidRPr="004E18EC">
        <w:rPr>
          <w:rFonts w:eastAsia="Times New Roman" w:cs="Times New Roman"/>
          <w:color w:val="000000"/>
          <w:szCs w:val="24"/>
          <w:lang w:eastAsia="pl-PL"/>
        </w:rPr>
        <w:t>laktyd</w:t>
      </w:r>
      <w:proofErr w:type="spellEnd"/>
      <w:r w:rsidRPr="004E18EC">
        <w:rPr>
          <w:rFonts w:eastAsia="Times New Roman" w:cs="Times New Roman"/>
          <w:color w:val="000000"/>
          <w:szCs w:val="24"/>
          <w:lang w:eastAsia="pl-PL"/>
        </w:rPr>
        <w:t>, np.:</w:t>
      </w:r>
    </w:p>
    <w:p w:rsidR="00730C55" w:rsidRPr="00730C55" w:rsidRDefault="00730C55" w:rsidP="00730C55">
      <w:pPr>
        <w:spacing w:after="0" w:line="384" w:lineRule="atLeast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730C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1AC660A9" wp14:editId="4776E8BE">
            <wp:extent cx="3762375" cy="1095375"/>
            <wp:effectExtent l="0" t="0" r="9525" b="9525"/>
            <wp:docPr id="13" name="Obraz 13" descr="Powstawanie lakty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wstawanie lakty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55" w:rsidRPr="00730C55" w:rsidRDefault="00730C55" w:rsidP="00730C55">
      <w:p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E18EC">
        <w:rPr>
          <w:rFonts w:eastAsia="Times New Roman" w:cs="Times New Roman"/>
          <w:color w:val="000000"/>
          <w:szCs w:val="24"/>
          <w:lang w:eastAsia="pl-PL"/>
        </w:rPr>
        <w:t xml:space="preserve">b) </w:t>
      </w:r>
      <w:r w:rsidRPr="00730C5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β-hydroksykwasy</w:t>
      </w:r>
      <w:r w:rsidRPr="004E18E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30C55">
        <w:rPr>
          <w:rFonts w:eastAsia="Times New Roman" w:cs="Times New Roman"/>
          <w:color w:val="000000"/>
          <w:szCs w:val="24"/>
          <w:lang w:eastAsia="pl-PL"/>
        </w:rPr>
        <w:t>łatwo ulegają odwodnieniu – eliminacja cząsteczki wody prowadzi do powstania α,β-nienasyconego kwasu, np.:</w:t>
      </w:r>
    </w:p>
    <w:p w:rsidR="00730C55" w:rsidRPr="00730C55" w:rsidRDefault="00730C55" w:rsidP="00730C55">
      <w:pPr>
        <w:spacing w:after="0" w:line="384" w:lineRule="atLeast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730C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37CBA774" wp14:editId="1AE3CC3C">
            <wp:extent cx="4400550" cy="523875"/>
            <wp:effectExtent l="0" t="0" r="0" b="9525"/>
            <wp:docPr id="14" name="Obraz 14" descr="α,β-nienasycony kw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,β-nienasycony kw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55" w:rsidRPr="004E18EC" w:rsidRDefault="00730C55" w:rsidP="00730C55">
      <w:pPr>
        <w:pStyle w:val="Akapitzlist"/>
        <w:numPr>
          <w:ilvl w:val="0"/>
          <w:numId w:val="3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E18E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γ-hydroksykwasy</w:t>
      </w:r>
      <w:r w:rsidRPr="004E18EC">
        <w:rPr>
          <w:rFonts w:eastAsia="Times New Roman" w:cs="Times New Roman"/>
          <w:color w:val="000000"/>
          <w:szCs w:val="24"/>
          <w:lang w:eastAsia="pl-PL"/>
        </w:rPr>
        <w:t xml:space="preserve"> ulegają wewnątrzcząsteczkowej estryfikacji – tracą samorzutnie wodę, tworząc trwałe zawierające pięcio- i sześcioczłonowe pierścienie wewnętrzne estry zwane laktonami, np.:</w:t>
      </w:r>
    </w:p>
    <w:p w:rsidR="00730C55" w:rsidRPr="00730C55" w:rsidRDefault="00730C55" w:rsidP="00730C55">
      <w:pPr>
        <w:spacing w:after="0" w:line="384" w:lineRule="atLeast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730C55">
        <w:rPr>
          <w:rFonts w:eastAsia="Times New Roman" w:cs="Times New Roman"/>
          <w:noProof/>
          <w:color w:val="000000"/>
          <w:szCs w:val="24"/>
          <w:lang w:eastAsia="pl-PL"/>
        </w:rPr>
        <w:drawing>
          <wp:inline distT="0" distB="0" distL="0" distR="0" wp14:anchorId="301ECB07" wp14:editId="285F8BFC">
            <wp:extent cx="4476750" cy="561975"/>
            <wp:effectExtent l="0" t="0" r="0" b="9525"/>
            <wp:docPr id="15" name="Obraz 15" descr="Powstawanie lakto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wstawanie laktonó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55" w:rsidRPr="00730C55" w:rsidRDefault="00730C55" w:rsidP="00730C55">
      <w:pPr>
        <w:numPr>
          <w:ilvl w:val="0"/>
          <w:numId w:val="1"/>
        </w:numPr>
        <w:spacing w:after="0" w:line="384" w:lineRule="atLeast"/>
        <w:ind w:left="0"/>
        <w:rPr>
          <w:rFonts w:eastAsia="Times New Roman" w:cs="Times New Roman"/>
          <w:color w:val="000000"/>
          <w:szCs w:val="24"/>
          <w:lang w:eastAsia="pl-PL"/>
        </w:rPr>
      </w:pPr>
      <w:r w:rsidRPr="00730C55">
        <w:rPr>
          <w:rFonts w:eastAsia="Times New Roman" w:cs="Times New Roman"/>
          <w:color w:val="000000"/>
          <w:szCs w:val="24"/>
          <w:lang w:eastAsia="pl-PL"/>
        </w:rPr>
        <w:t>laktony pod wpływem zasady tworzą sole odpowiedniego hydroksykwasu</w:t>
      </w:r>
    </w:p>
    <w:p w:rsidR="00730C55" w:rsidRPr="004E18EC" w:rsidRDefault="00730C55" w:rsidP="0012395E">
      <w:pPr>
        <w:rPr>
          <w:rFonts w:cs="Times New Roman"/>
          <w:b/>
          <w:szCs w:val="24"/>
        </w:rPr>
      </w:pPr>
    </w:p>
    <w:p w:rsidR="00D1712A" w:rsidRDefault="00D1712A" w:rsidP="0012395E">
      <w:pPr>
        <w:rPr>
          <w:b/>
          <w:szCs w:val="24"/>
        </w:rPr>
      </w:pPr>
    </w:p>
    <w:p w:rsidR="00D1712A" w:rsidRDefault="00D1712A" w:rsidP="0012395E">
      <w:pPr>
        <w:rPr>
          <w:b/>
          <w:szCs w:val="24"/>
        </w:rPr>
      </w:pPr>
    </w:p>
    <w:p w:rsidR="00D1712A" w:rsidRDefault="00D1712A" w:rsidP="0012395E">
      <w:pPr>
        <w:rPr>
          <w:b/>
          <w:szCs w:val="24"/>
        </w:rPr>
      </w:pPr>
    </w:p>
    <w:p w:rsidR="00D1712A" w:rsidRDefault="00D1712A" w:rsidP="0012395E">
      <w:pPr>
        <w:rPr>
          <w:b/>
          <w:szCs w:val="24"/>
        </w:rPr>
      </w:pPr>
    </w:p>
    <w:p w:rsidR="00D1712A" w:rsidRDefault="00D1712A" w:rsidP="0012395E">
      <w:pPr>
        <w:rPr>
          <w:b/>
          <w:szCs w:val="24"/>
        </w:rPr>
      </w:pPr>
    </w:p>
    <w:p w:rsidR="00730C55" w:rsidRPr="004E18EC" w:rsidRDefault="00D1712A" w:rsidP="0012395E">
      <w:pPr>
        <w:rPr>
          <w:b/>
          <w:szCs w:val="24"/>
        </w:rPr>
      </w:pPr>
      <w:r>
        <w:rPr>
          <w:b/>
          <w:szCs w:val="24"/>
        </w:rPr>
        <w:lastRenderedPageBreak/>
        <w:t>Izomery optyczne kwasu mlekowego</w:t>
      </w:r>
    </w:p>
    <w:p w:rsidR="00730C55" w:rsidRPr="004E18EC" w:rsidRDefault="00D1712A" w:rsidP="0012395E">
      <w:pPr>
        <w:rPr>
          <w:b/>
          <w:szCs w:val="24"/>
        </w:rPr>
      </w:pPr>
      <w:r w:rsidRPr="00D1712A">
        <w:rPr>
          <w:noProof/>
          <w:sz w:val="20"/>
          <w:szCs w:val="20"/>
          <w:lang w:eastAsia="pl-PL"/>
        </w:rPr>
        <w:drawing>
          <wp:inline distT="0" distB="0" distL="0" distR="0" wp14:anchorId="11B453C3" wp14:editId="4DFE0E72">
            <wp:extent cx="3476625" cy="1800225"/>
            <wp:effectExtent l="0" t="0" r="9525" b="0"/>
            <wp:docPr id="16" name="Obraz 16" descr="Plik:Kwas-mlekowy-enancjomery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k:Kwas-mlekowy-enancjomery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98" cy="17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B5" w:rsidRPr="00971CB5" w:rsidRDefault="00971CB5" w:rsidP="00971CB5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 w:rsidRPr="00971CB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Izomery optyczne kwasu winowego</w:t>
      </w:r>
    </w:p>
    <w:tbl>
      <w:tblPr>
        <w:tblW w:w="0" w:type="auto"/>
        <w:tblCellSpacing w:w="0" w:type="dxa"/>
        <w:tblInd w:w="38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4050"/>
      </w:tblGrid>
      <w:tr w:rsidR="00971CB5" w:rsidRPr="00971CB5" w:rsidTr="00971CB5">
        <w:trPr>
          <w:tblCellSpacing w:w="0" w:type="dxa"/>
        </w:trPr>
        <w:tc>
          <w:tcPr>
            <w:tcW w:w="2250" w:type="dxa"/>
            <w:tcBorders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971CB5" w:rsidRPr="00971CB5" w:rsidRDefault="00971CB5" w:rsidP="00644E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971CB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 wp14:anchorId="03CA289A" wp14:editId="7D843FC2">
                  <wp:extent cx="1143000" cy="1209675"/>
                  <wp:effectExtent l="0" t="0" r="0" b="9525"/>
                  <wp:docPr id="1" name="Obraz 1" descr="L-Weinsäure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-Weinsäure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CB5" w:rsidRPr="00971CB5" w:rsidRDefault="00971CB5" w:rsidP="0064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971CB5">
              <w:rPr>
                <w:rFonts w:ascii="Arial" w:eastAsia="Times New Roman" w:hAnsi="Arial" w:cs="Arial"/>
                <w:noProof/>
                <w:color w:val="FAA700"/>
                <w:sz w:val="21"/>
                <w:szCs w:val="21"/>
                <w:lang w:eastAsia="pl-PL"/>
              </w:rPr>
              <w:drawing>
                <wp:inline distT="0" distB="0" distL="0" distR="0" wp14:anchorId="7C93F9A2" wp14:editId="53DCA739">
                  <wp:extent cx="1143000" cy="1209675"/>
                  <wp:effectExtent l="0" t="0" r="0" b="9525"/>
                  <wp:docPr id="2" name="Obraz 2" descr="D-Weinsäure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-Weinsäure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971CB5" w:rsidRPr="00971CB5" w:rsidRDefault="00971CB5" w:rsidP="0064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971CB5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 wp14:anchorId="53081AC9" wp14:editId="78F86C21">
                  <wp:extent cx="1143000" cy="1143000"/>
                  <wp:effectExtent l="0" t="0" r="0" b="0"/>
                  <wp:docPr id="3" name="Obraz 3" descr="Meso-Weinsäure Spiegel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so-Weinsäure Spiegel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B5" w:rsidRPr="00971CB5" w:rsidTr="00971CB5">
        <w:trPr>
          <w:tblCellSpacing w:w="0" w:type="dxa"/>
        </w:trPr>
        <w:tc>
          <w:tcPr>
            <w:tcW w:w="0" w:type="auto"/>
            <w:tcBorders>
              <w:right w:val="dashed" w:sz="6" w:space="0" w:color="000000"/>
            </w:tcBorders>
            <w:shd w:val="clear" w:color="auto" w:fill="FFFFFF"/>
            <w:vAlign w:val="bottom"/>
            <w:hideMark/>
          </w:tcPr>
          <w:p w:rsidR="00971CB5" w:rsidRPr="00971CB5" w:rsidRDefault="00971CB5" w:rsidP="00644E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kwas </w:t>
            </w:r>
            <w:r w:rsidR="00644EA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</w:t>
            </w:r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(+)-winowy</w:t>
            </w:r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EAC" w:rsidRDefault="00971CB5" w:rsidP="00644E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kwas </w:t>
            </w:r>
            <w:r w:rsidR="00644EAC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</w:t>
            </w:r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(–)-winowy</w:t>
            </w:r>
          </w:p>
          <w:p w:rsidR="00971CB5" w:rsidRPr="00971CB5" w:rsidRDefault="00971CB5" w:rsidP="00644E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CB5" w:rsidRPr="00971CB5" w:rsidRDefault="00971CB5" w:rsidP="00644E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kwas </w:t>
            </w:r>
            <w:proofErr w:type="spellStart"/>
            <w:r w:rsidRPr="00971CB5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pl-PL"/>
              </w:rPr>
              <w:t>mezo</w:t>
            </w:r>
            <w:proofErr w:type="spellEnd"/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-winowy</w:t>
            </w:r>
            <w:r w:rsidRPr="00971CB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</w:p>
        </w:tc>
      </w:tr>
    </w:tbl>
    <w:p w:rsidR="00730C55" w:rsidRPr="004E18EC" w:rsidRDefault="00730C55" w:rsidP="0012395E">
      <w:pPr>
        <w:rPr>
          <w:b/>
          <w:szCs w:val="24"/>
        </w:rPr>
      </w:pPr>
    </w:p>
    <w:p w:rsidR="00730C55" w:rsidRPr="004E18EC" w:rsidRDefault="00D1712A" w:rsidP="0012395E">
      <w:pPr>
        <w:rPr>
          <w:b/>
          <w:szCs w:val="24"/>
        </w:rPr>
      </w:pPr>
      <w:r>
        <w:rPr>
          <w:noProof/>
          <w:lang w:eastAsia="pl-PL"/>
        </w:rPr>
        <w:t>Reakcja otrzymywania kwasu acetylosalicylowego</w:t>
      </w:r>
    </w:p>
    <w:p w:rsidR="00730C55" w:rsidRPr="004E18EC" w:rsidRDefault="00D1712A" w:rsidP="0012395E">
      <w:pPr>
        <w:rPr>
          <w:b/>
          <w:szCs w:val="24"/>
        </w:rPr>
      </w:pPr>
      <w:r>
        <w:rPr>
          <w:noProof/>
          <w:lang w:eastAsia="pl-PL"/>
        </w:rPr>
        <w:drawing>
          <wp:inline distT="0" distB="0" distL="0" distR="0" wp14:anchorId="053EC194" wp14:editId="36E9844A">
            <wp:extent cx="4876800" cy="1333500"/>
            <wp:effectExtent l="0" t="0" r="0" b="0"/>
            <wp:docPr id="12" name="Obraz 12" descr="Strategie w opracowywaniu nowych substancji leczniczych -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tegie w opracowywaniu nowych substancji leczniczych - Artykuły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55" w:rsidRPr="004E18EC" w:rsidRDefault="00644EAC" w:rsidP="0012395E">
      <w:pPr>
        <w:rPr>
          <w:b/>
          <w:szCs w:val="24"/>
        </w:rPr>
      </w:pPr>
      <w:r>
        <w:rPr>
          <w:noProof/>
          <w:lang w:eastAsia="pl-PL"/>
        </w:rPr>
        <w:drawing>
          <wp:inline distT="0" distB="0" distL="0" distR="0" wp14:anchorId="20E90A18" wp14:editId="2C2ABC20">
            <wp:extent cx="4876800" cy="1095375"/>
            <wp:effectExtent l="0" t="0" r="0" b="9525"/>
            <wp:docPr id="4" name="Obraz 4" descr="Charakterystyka kwasu salicylowego - Artykuły - Laboratori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kterystyka kwasu salicylowego - Artykuły - Laboratoria.ne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55" w:rsidRPr="004E18EC" w:rsidRDefault="00730C55" w:rsidP="0012395E">
      <w:pPr>
        <w:rPr>
          <w:b/>
          <w:szCs w:val="24"/>
        </w:rPr>
      </w:pPr>
    </w:p>
    <w:p w:rsidR="00730C55" w:rsidRPr="004E18EC" w:rsidRDefault="00730C55" w:rsidP="0012395E">
      <w:pPr>
        <w:rPr>
          <w:b/>
          <w:szCs w:val="24"/>
        </w:rPr>
      </w:pPr>
    </w:p>
    <w:p w:rsidR="00730C55" w:rsidRPr="004E18EC" w:rsidRDefault="00730C55" w:rsidP="0012395E">
      <w:pPr>
        <w:rPr>
          <w:b/>
          <w:szCs w:val="24"/>
        </w:rPr>
      </w:pPr>
    </w:p>
    <w:p w:rsidR="00730C55" w:rsidRDefault="00730C55" w:rsidP="0012395E">
      <w:pPr>
        <w:rPr>
          <w:b/>
          <w:szCs w:val="24"/>
        </w:rPr>
      </w:pPr>
    </w:p>
    <w:p w:rsidR="00D1712A" w:rsidRDefault="00D1712A" w:rsidP="0012395E">
      <w:pPr>
        <w:rPr>
          <w:b/>
          <w:szCs w:val="24"/>
        </w:rPr>
      </w:pPr>
    </w:p>
    <w:p w:rsidR="00D1712A" w:rsidRPr="004E18EC" w:rsidRDefault="00D1712A" w:rsidP="0012395E">
      <w:pPr>
        <w:rPr>
          <w:b/>
          <w:szCs w:val="24"/>
        </w:rPr>
      </w:pPr>
      <w:bookmarkStart w:id="0" w:name="_GoBack"/>
      <w:bookmarkEnd w:id="0"/>
    </w:p>
    <w:sectPr w:rsidR="00D1712A" w:rsidRPr="004E18EC" w:rsidSect="00123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98"/>
    <w:multiLevelType w:val="multilevel"/>
    <w:tmpl w:val="774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F7977"/>
    <w:multiLevelType w:val="multilevel"/>
    <w:tmpl w:val="3E1A0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0D94"/>
    <w:multiLevelType w:val="hybridMultilevel"/>
    <w:tmpl w:val="EDE4E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5E"/>
    <w:rsid w:val="0012395E"/>
    <w:rsid w:val="002710AC"/>
    <w:rsid w:val="00271666"/>
    <w:rsid w:val="004E18EC"/>
    <w:rsid w:val="00580E60"/>
    <w:rsid w:val="00644EAC"/>
    <w:rsid w:val="00730C55"/>
    <w:rsid w:val="00820DF3"/>
    <w:rsid w:val="00971CB5"/>
    <w:rsid w:val="00D1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9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0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9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0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EEEEE"/>
          </w:divBdr>
          <w:divsChild>
            <w:div w:id="1985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2997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15" w:color="auto"/>
                <w:bottom w:val="single" w:sz="6" w:space="15" w:color="EEEEEE"/>
                <w:right w:val="none" w:sz="0" w:space="15" w:color="auto"/>
              </w:divBdr>
            </w:div>
            <w:div w:id="29931410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EEEEEE"/>
                <w:right w:val="none" w:sz="0" w:space="15" w:color="auto"/>
              </w:divBdr>
              <w:divsChild>
                <w:div w:id="497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EEEEE"/>
          </w:divBdr>
          <w:divsChild>
            <w:div w:id="213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771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15" w:color="auto"/>
                <w:bottom w:val="single" w:sz="6" w:space="15" w:color="EEEEEE"/>
                <w:right w:val="none" w:sz="0" w:space="15" w:color="auto"/>
              </w:divBdr>
            </w:div>
            <w:div w:id="69037967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EEEEEE"/>
                <w:right w:val="none" w:sz="0" w:space="15" w:color="auto"/>
              </w:divBdr>
              <w:divsChild>
                <w:div w:id="19621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pl.wikipedia.org/wiki/Plik:D-Weins%C3%A4ure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lik:L-Weins%C3%A4ure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pl.wikipedia.org/wiki/Plik:Meso-Weins%C3%A4ure_Spiegel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2</cp:revision>
  <dcterms:created xsi:type="dcterms:W3CDTF">2020-04-03T10:44:00Z</dcterms:created>
  <dcterms:modified xsi:type="dcterms:W3CDTF">2020-04-06T10:22:00Z</dcterms:modified>
</cp:coreProperties>
</file>