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D5B" w:rsidRDefault="00F61D5B" w:rsidP="00F61D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Filozofia- test</w:t>
      </w:r>
    </w:p>
    <w:p w:rsidR="00F61D5B" w:rsidRDefault="00F61D5B" w:rsidP="00F61D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F61D5B" w:rsidRDefault="00F61D5B" w:rsidP="00F61D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B93F18">
        <w:rPr>
          <w:rFonts w:ascii="Times New Roman" w:hAnsi="Times New Roman"/>
          <w:b/>
          <w:bCs/>
          <w:sz w:val="24"/>
          <w:szCs w:val="24"/>
        </w:rPr>
        <w:t>1</w:t>
      </w:r>
      <w:r>
        <w:rPr>
          <w:rFonts w:ascii="Times New Roman" w:hAnsi="Times New Roman"/>
          <w:b/>
          <w:bCs/>
          <w:sz w:val="24"/>
          <w:szCs w:val="24"/>
        </w:rPr>
        <w:t>.</w:t>
      </w:r>
      <w:r w:rsidRPr="00B93F18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Na podstawie informacji z podręcznika, s. 159 </w:t>
      </w:r>
      <w:r>
        <w:rPr>
          <w:rFonts w:ascii="Times New Roman" w:hAnsi="Times New Roman"/>
          <w:bCs/>
          <w:sz w:val="24"/>
          <w:szCs w:val="24"/>
        </w:rPr>
        <w:t>u</w:t>
      </w:r>
      <w:r w:rsidRPr="00B93F18">
        <w:rPr>
          <w:rFonts w:ascii="Times New Roman" w:hAnsi="Times New Roman"/>
          <w:bCs/>
          <w:sz w:val="24"/>
          <w:szCs w:val="24"/>
        </w:rPr>
        <w:t>zupełnij tabelę.</w:t>
      </w:r>
      <w:bookmarkStart w:id="0" w:name="_GoBack"/>
      <w:bookmarkEnd w:id="0"/>
    </w:p>
    <w:p w:rsidR="00F61D5B" w:rsidRDefault="00F61D5B" w:rsidP="00F61D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82"/>
        <w:gridCol w:w="2820"/>
        <w:gridCol w:w="2891"/>
      </w:tblGrid>
      <w:tr w:rsidR="00F61D5B" w:rsidRPr="006619C6" w:rsidTr="00F61D5B">
        <w:tc>
          <w:tcPr>
            <w:tcW w:w="2782" w:type="dxa"/>
            <w:vAlign w:val="center"/>
          </w:tcPr>
          <w:p w:rsidR="00F61D5B" w:rsidRPr="00E73E4C" w:rsidRDefault="00F61D5B" w:rsidP="00F91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73E4C">
              <w:rPr>
                <w:rFonts w:ascii="Times New Roman" w:hAnsi="Times New Roman"/>
                <w:b/>
                <w:bCs/>
                <w:sz w:val="24"/>
                <w:szCs w:val="24"/>
              </w:rPr>
              <w:t>Myśliciel</w:t>
            </w:r>
          </w:p>
        </w:tc>
        <w:tc>
          <w:tcPr>
            <w:tcW w:w="2820" w:type="dxa"/>
            <w:vAlign w:val="center"/>
          </w:tcPr>
          <w:p w:rsidR="00F61D5B" w:rsidRPr="00E73E4C" w:rsidRDefault="00F61D5B" w:rsidP="00F91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73E4C">
              <w:rPr>
                <w:rFonts w:ascii="Times New Roman" w:hAnsi="Times New Roman"/>
                <w:b/>
                <w:bCs/>
                <w:sz w:val="24"/>
                <w:szCs w:val="24"/>
              </w:rPr>
              <w:t>Nurt filozoficzny</w:t>
            </w:r>
          </w:p>
        </w:tc>
        <w:tc>
          <w:tcPr>
            <w:tcW w:w="2891" w:type="dxa"/>
            <w:vAlign w:val="center"/>
          </w:tcPr>
          <w:p w:rsidR="00F61D5B" w:rsidRPr="00E73E4C" w:rsidRDefault="00F61D5B" w:rsidP="00F91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73E4C">
              <w:rPr>
                <w:rFonts w:ascii="Times New Roman" w:hAnsi="Times New Roman"/>
                <w:b/>
                <w:bCs/>
                <w:sz w:val="24"/>
                <w:szCs w:val="24"/>
              </w:rPr>
              <w:t>Główne myśli</w:t>
            </w:r>
          </w:p>
        </w:tc>
      </w:tr>
      <w:tr w:rsidR="00F61D5B" w:rsidTr="00F61D5B">
        <w:trPr>
          <w:trHeight w:val="1020"/>
        </w:trPr>
        <w:tc>
          <w:tcPr>
            <w:tcW w:w="2782" w:type="dxa"/>
          </w:tcPr>
          <w:p w:rsidR="00F61D5B" w:rsidRPr="00E73E4C" w:rsidRDefault="00F61D5B" w:rsidP="00F91C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20" w:type="dxa"/>
          </w:tcPr>
          <w:p w:rsidR="00F61D5B" w:rsidRPr="00E73E4C" w:rsidRDefault="00F61D5B" w:rsidP="00F91C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91" w:type="dxa"/>
          </w:tcPr>
          <w:p w:rsidR="00F61D5B" w:rsidRPr="00E73E4C" w:rsidRDefault="00F61D5B" w:rsidP="00F91C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73E4C">
              <w:rPr>
                <w:rFonts w:ascii="Times New Roman" w:hAnsi="Times New Roman"/>
                <w:bCs/>
                <w:sz w:val="24"/>
                <w:szCs w:val="24"/>
              </w:rPr>
              <w:t xml:space="preserve">postulat rozumowania wzorowanego na myśleniu matematycznym, </w:t>
            </w:r>
            <w:r w:rsidRPr="00E73E4C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myślę, więc jestem </w:t>
            </w:r>
            <w:r w:rsidRPr="00E73E4C">
              <w:rPr>
                <w:rFonts w:ascii="Times New Roman" w:hAnsi="Times New Roman"/>
                <w:bCs/>
                <w:sz w:val="24"/>
                <w:szCs w:val="24"/>
              </w:rPr>
              <w:t>– niepodważalne jest jedynie myślenie, które zakłada istnienie wątpiącego „ja”; rozum podstawą poznania</w:t>
            </w:r>
          </w:p>
        </w:tc>
      </w:tr>
      <w:tr w:rsidR="00F61D5B" w:rsidTr="00F61D5B">
        <w:trPr>
          <w:trHeight w:val="1020"/>
        </w:trPr>
        <w:tc>
          <w:tcPr>
            <w:tcW w:w="2782" w:type="dxa"/>
          </w:tcPr>
          <w:p w:rsidR="00F61D5B" w:rsidRPr="00E73E4C" w:rsidRDefault="00F61D5B" w:rsidP="00F91C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20" w:type="dxa"/>
          </w:tcPr>
          <w:p w:rsidR="00F61D5B" w:rsidRPr="00E73E4C" w:rsidRDefault="00F61D5B" w:rsidP="00F91C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73E4C">
              <w:rPr>
                <w:rFonts w:ascii="Times New Roman" w:hAnsi="Times New Roman"/>
                <w:bCs/>
                <w:sz w:val="24"/>
                <w:szCs w:val="24"/>
              </w:rPr>
              <w:t>panteizm</w:t>
            </w:r>
          </w:p>
        </w:tc>
        <w:tc>
          <w:tcPr>
            <w:tcW w:w="2891" w:type="dxa"/>
          </w:tcPr>
          <w:p w:rsidR="00F61D5B" w:rsidRPr="00E73E4C" w:rsidRDefault="00F61D5B" w:rsidP="00F91C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61D5B" w:rsidTr="00F61D5B">
        <w:trPr>
          <w:trHeight w:val="1020"/>
        </w:trPr>
        <w:tc>
          <w:tcPr>
            <w:tcW w:w="2782" w:type="dxa"/>
          </w:tcPr>
          <w:p w:rsidR="00F61D5B" w:rsidRPr="00E73E4C" w:rsidRDefault="00F61D5B" w:rsidP="00F91C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73E4C">
              <w:rPr>
                <w:rFonts w:ascii="Times New Roman" w:hAnsi="Times New Roman"/>
                <w:bCs/>
                <w:sz w:val="24"/>
                <w:szCs w:val="24"/>
              </w:rPr>
              <w:t>Blaise Pascal</w:t>
            </w:r>
          </w:p>
        </w:tc>
        <w:tc>
          <w:tcPr>
            <w:tcW w:w="2820" w:type="dxa"/>
          </w:tcPr>
          <w:p w:rsidR="00F61D5B" w:rsidRPr="00E73E4C" w:rsidRDefault="00F61D5B" w:rsidP="00F91C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91" w:type="dxa"/>
          </w:tcPr>
          <w:p w:rsidR="00F61D5B" w:rsidRPr="00E73E4C" w:rsidRDefault="00F61D5B" w:rsidP="00F91C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F61D5B" w:rsidRDefault="00F61D5B" w:rsidP="00F61D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F61D5B" w:rsidRDefault="00F61D5B" w:rsidP="00F61D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FE2DF5">
        <w:rPr>
          <w:rFonts w:ascii="Times New Roman" w:hAnsi="Times New Roman"/>
          <w:b/>
          <w:bCs/>
          <w:sz w:val="24"/>
          <w:szCs w:val="24"/>
        </w:rPr>
        <w:t>2</w:t>
      </w:r>
      <w:r>
        <w:rPr>
          <w:rFonts w:ascii="Times New Roman" w:hAnsi="Times New Roman"/>
          <w:b/>
          <w:bCs/>
          <w:sz w:val="24"/>
          <w:szCs w:val="24"/>
        </w:rPr>
        <w:t>.</w:t>
      </w:r>
      <w:r w:rsidRPr="00FE2DF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E2DF5">
        <w:rPr>
          <w:rFonts w:ascii="Times New Roman" w:hAnsi="Times New Roman"/>
          <w:bCs/>
          <w:sz w:val="24"/>
          <w:szCs w:val="24"/>
        </w:rPr>
        <w:t>Kto to powiedział? Połącz linią cytaty z odpowiednim autorem.</w:t>
      </w:r>
      <w:r>
        <w:rPr>
          <w:rFonts w:ascii="Times New Roman" w:hAnsi="Times New Roman"/>
          <w:bCs/>
          <w:sz w:val="24"/>
          <w:szCs w:val="24"/>
        </w:rPr>
        <w:t xml:space="preserve"> 0–2 p.</w:t>
      </w:r>
    </w:p>
    <w:p w:rsidR="00F61D5B" w:rsidRDefault="00F61D5B" w:rsidP="00F61D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90805</wp:posOffset>
            </wp:positionH>
            <wp:positionV relativeFrom="paragraph">
              <wp:posOffset>117475</wp:posOffset>
            </wp:positionV>
            <wp:extent cx="5125085" cy="2676525"/>
            <wp:effectExtent l="0" t="0" r="0" b="9525"/>
            <wp:wrapSquare wrapText="bothSides"/>
            <wp:docPr id="2" name="Obraz 2" descr="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5085" cy="267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1D5B" w:rsidRDefault="00F61D5B" w:rsidP="00F61D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F61D5B" w:rsidRDefault="00F61D5B" w:rsidP="00F61D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F61D5B" w:rsidRDefault="00F61D5B" w:rsidP="00F61D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F61D5B" w:rsidRDefault="00F61D5B" w:rsidP="00F61D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F61D5B" w:rsidRDefault="00F61D5B" w:rsidP="00F61D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noProof/>
          <w:sz w:val="24"/>
          <w:szCs w:val="24"/>
          <w:lang w:eastAsia="pl-PL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55245</wp:posOffset>
            </wp:positionH>
            <wp:positionV relativeFrom="paragraph">
              <wp:posOffset>270510</wp:posOffset>
            </wp:positionV>
            <wp:extent cx="5759450" cy="3840480"/>
            <wp:effectExtent l="0" t="0" r="0" b="7620"/>
            <wp:wrapSquare wrapText="bothSides"/>
            <wp:docPr id="1" name="Obraz 1" descr="sch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4" descr="schem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84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708E3">
        <w:rPr>
          <w:rFonts w:ascii="Times New Roman" w:hAnsi="Times New Roman"/>
          <w:b/>
          <w:bCs/>
          <w:sz w:val="24"/>
          <w:szCs w:val="24"/>
        </w:rPr>
        <w:t>3</w:t>
      </w:r>
      <w:r>
        <w:rPr>
          <w:rFonts w:ascii="Times New Roman" w:hAnsi="Times New Roman"/>
          <w:b/>
          <w:bCs/>
          <w:sz w:val="24"/>
          <w:szCs w:val="24"/>
        </w:rPr>
        <w:t>.</w:t>
      </w:r>
      <w:r w:rsidRPr="002708E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708E3">
        <w:rPr>
          <w:rFonts w:ascii="Times New Roman" w:hAnsi="Times New Roman"/>
          <w:bCs/>
          <w:sz w:val="24"/>
          <w:szCs w:val="24"/>
        </w:rPr>
        <w:t>Uzupełnij schemat.</w:t>
      </w:r>
      <w:r>
        <w:rPr>
          <w:rFonts w:ascii="Times New Roman" w:hAnsi="Times New Roman"/>
          <w:bCs/>
          <w:sz w:val="24"/>
          <w:szCs w:val="24"/>
        </w:rPr>
        <w:t xml:space="preserve"> 0–2 p.</w:t>
      </w:r>
    </w:p>
    <w:p w:rsidR="00F61D5B" w:rsidRDefault="00F61D5B" w:rsidP="00F61D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F61D5B" w:rsidRDefault="00F61D5B" w:rsidP="00F61D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CE7F57">
        <w:rPr>
          <w:rFonts w:ascii="Times New Roman" w:hAnsi="Times New Roman"/>
          <w:b/>
          <w:bCs/>
          <w:sz w:val="24"/>
          <w:szCs w:val="24"/>
        </w:rPr>
        <w:t>4</w:t>
      </w:r>
      <w:r>
        <w:rPr>
          <w:rFonts w:ascii="Times New Roman" w:hAnsi="Times New Roman"/>
          <w:b/>
          <w:bCs/>
          <w:sz w:val="24"/>
          <w:szCs w:val="24"/>
        </w:rPr>
        <w:t>.</w:t>
      </w:r>
      <w:r w:rsidRPr="00CE7F5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E7F57">
        <w:rPr>
          <w:rFonts w:ascii="Times New Roman" w:hAnsi="Times New Roman"/>
          <w:bCs/>
          <w:sz w:val="24"/>
          <w:szCs w:val="24"/>
        </w:rPr>
        <w:t>Wyjaśnij, na czym polegał zakład Pascala. 0–2 p.</w:t>
      </w:r>
    </w:p>
    <w:p w:rsidR="00F61D5B" w:rsidRDefault="00F61D5B" w:rsidP="00F61D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77D2C" w:rsidRDefault="00B77D2C"/>
    <w:sectPr w:rsidR="00B77D2C" w:rsidSect="00FD7D3F">
      <w:pgSz w:w="11906" w:h="16838" w:code="9"/>
      <w:pgMar w:top="1418" w:right="1418" w:bottom="1418" w:left="1985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D5B"/>
    <w:rsid w:val="00960E93"/>
    <w:rsid w:val="00B77D2C"/>
    <w:rsid w:val="00F61D5B"/>
    <w:rsid w:val="00FD7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6E489B-037F-4FCF-A54B-BAFEB184A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1D5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266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</dc:creator>
  <cp:keywords/>
  <dc:description/>
  <cp:lastModifiedBy>Bożena</cp:lastModifiedBy>
  <cp:revision>1</cp:revision>
  <dcterms:created xsi:type="dcterms:W3CDTF">2020-04-14T16:59:00Z</dcterms:created>
  <dcterms:modified xsi:type="dcterms:W3CDTF">2020-04-14T17:14:00Z</dcterms:modified>
</cp:coreProperties>
</file>