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784" w:rsidRPr="00294784" w:rsidRDefault="00294784" w:rsidP="00294784">
      <w:pPr>
        <w:spacing w:after="0" w:line="240" w:lineRule="auto"/>
        <w:rPr>
          <w:b/>
        </w:rPr>
      </w:pPr>
    </w:p>
    <w:p w:rsidR="00294784" w:rsidRPr="00294784" w:rsidRDefault="00294784" w:rsidP="00294784">
      <w:pPr>
        <w:numPr>
          <w:ilvl w:val="0"/>
          <w:numId w:val="25"/>
        </w:numPr>
        <w:tabs>
          <w:tab w:val="left" w:pos="-2410"/>
        </w:tabs>
        <w:spacing w:after="0" w:line="240" w:lineRule="auto"/>
        <w:ind w:left="284" w:hanging="284"/>
        <w:contextualSpacing/>
        <w:jc w:val="both"/>
        <w:rPr>
          <w:rFonts w:ascii="Cambria" w:hAnsi="Cambria"/>
          <w:b/>
          <w:sz w:val="24"/>
          <w:szCs w:val="24"/>
        </w:rPr>
      </w:pPr>
      <w:bookmarkStart w:id="0" w:name="_GoBack"/>
      <w:r w:rsidRPr="00294784">
        <w:rPr>
          <w:rFonts w:ascii="Cambria" w:hAnsi="Cambria"/>
          <w:b/>
          <w:sz w:val="24"/>
          <w:szCs w:val="24"/>
        </w:rPr>
        <w:t>Czasochłonność wykonania napraw i usług</w:t>
      </w:r>
    </w:p>
    <w:bookmarkEnd w:id="0"/>
    <w:p w:rsidR="00294784" w:rsidRPr="00294784" w:rsidRDefault="00294784" w:rsidP="00294784">
      <w:pPr>
        <w:spacing w:after="0" w:line="240" w:lineRule="auto"/>
        <w:ind w:left="284" w:hanging="284"/>
        <w:rPr>
          <w:b/>
        </w:rPr>
      </w:pPr>
    </w:p>
    <w:p w:rsidR="00294784" w:rsidRPr="00294784" w:rsidRDefault="00294784" w:rsidP="00294784">
      <w:pPr>
        <w:spacing w:after="0"/>
        <w:ind w:firstLine="709"/>
        <w:jc w:val="both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294784">
        <w:rPr>
          <w:rFonts w:ascii="Cambria" w:eastAsia="Times New Roman" w:hAnsi="Cambria" w:cs="Arial"/>
          <w:sz w:val="24"/>
          <w:szCs w:val="24"/>
          <w:lang w:eastAsia="pl-PL"/>
        </w:rPr>
        <w:t>Czas obsługi technicznej i czas usuwania usterek, dokonywania napraw bieżących lub naprawy głównej ma bezpośredni wpływ na wydajność i efektywność pracy agregatów maszynowych. Im czasy te są dłuższe tym wydajność mniejsza a przez to i efektywność niższa.</w:t>
      </w:r>
      <w:r w:rsidRPr="00294784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Przy obliczeniach czasu pracy agregatu maszynowego należy mieć na uwadze czas poświęcony na obsługę techniczną jak i czas poświęcany na usuwanie usterek lub naprawy narzędzi czy maszyn.</w:t>
      </w:r>
    </w:p>
    <w:p w:rsidR="00294784" w:rsidRPr="00294784" w:rsidRDefault="00294784" w:rsidP="00294784">
      <w:pPr>
        <w:spacing w:after="0"/>
        <w:jc w:val="both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294784">
        <w:rPr>
          <w:rFonts w:asciiTheme="majorHAnsi" w:eastAsia="Times New Roman" w:hAnsiTheme="majorHAnsi" w:cs="Arial"/>
          <w:sz w:val="24"/>
          <w:szCs w:val="24"/>
          <w:lang w:eastAsia="pl-PL"/>
        </w:rPr>
        <w:tab/>
        <w:t>Czas wykonywania przeglądów technicznych podzielony jest na wykonanie poszczególnych czynności jakie należy wykonać. Czynności te różnią się od siebie w zależności od marki, typu a nawet modelu ciągnika czy maszyny.</w:t>
      </w:r>
    </w:p>
    <w:p w:rsidR="00294784" w:rsidRPr="00294784" w:rsidRDefault="00294784" w:rsidP="00294784">
      <w:pPr>
        <w:spacing w:after="0"/>
        <w:jc w:val="both"/>
        <w:rPr>
          <w:rFonts w:asciiTheme="majorHAnsi" w:eastAsia="Times New Roman" w:hAnsiTheme="majorHAnsi" w:cs="Arial"/>
          <w:sz w:val="24"/>
          <w:szCs w:val="24"/>
          <w:lang w:eastAsia="pl-PL"/>
        </w:rPr>
      </w:pPr>
    </w:p>
    <w:p w:rsidR="00294784" w:rsidRPr="00294784" w:rsidRDefault="00294784" w:rsidP="00294784">
      <w:pPr>
        <w:spacing w:after="0"/>
        <w:ind w:left="1190" w:hanging="119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 xml:space="preserve">Tabela 6.1. Przykład procesu technologicznego przeglądu technicznego  P 3 </w:t>
      </w:r>
      <w:r w:rsidRPr="00294784">
        <w:rPr>
          <w:rFonts w:asciiTheme="majorHAnsi" w:eastAsia="Times New Roman" w:hAnsiTheme="majorHAnsi" w:cs="Arial"/>
          <w:b/>
          <w:lang w:eastAsia="pl-PL"/>
        </w:rPr>
        <w:br/>
        <w:t>ciągników URSUS</w:t>
      </w:r>
    </w:p>
    <w:tbl>
      <w:tblPr>
        <w:tblStyle w:val="Tabela-Siatka"/>
        <w:tblW w:w="4884" w:type="pct"/>
        <w:tblInd w:w="108" w:type="dxa"/>
        <w:tblLook w:val="04A0" w:firstRow="1" w:lastRow="0" w:firstColumn="1" w:lastColumn="0" w:noHBand="0" w:noVBand="1"/>
      </w:tblPr>
      <w:tblGrid>
        <w:gridCol w:w="603"/>
        <w:gridCol w:w="4938"/>
        <w:gridCol w:w="1103"/>
        <w:gridCol w:w="1101"/>
        <w:gridCol w:w="1105"/>
      </w:tblGrid>
      <w:tr w:rsidR="00294784" w:rsidRPr="00294784" w:rsidTr="005924CF">
        <w:tc>
          <w:tcPr>
            <w:tcW w:w="333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2792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Treść operacji/czynności</w:t>
            </w:r>
          </w:p>
        </w:tc>
        <w:tc>
          <w:tcPr>
            <w:tcW w:w="1875" w:type="pct"/>
            <w:gridSpan w:val="3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 xml:space="preserve">Czas </w:t>
            </w:r>
          </w:p>
        </w:tc>
      </w:tr>
      <w:tr w:rsidR="00294784" w:rsidRPr="00294784" w:rsidTr="005924CF">
        <w:tc>
          <w:tcPr>
            <w:tcW w:w="333" w:type="pct"/>
            <w:vMerge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792" w:type="pct"/>
            <w:vMerge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25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C - 330</w:t>
            </w:r>
          </w:p>
        </w:tc>
        <w:tc>
          <w:tcPr>
            <w:tcW w:w="624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C - 360</w:t>
            </w:r>
          </w:p>
        </w:tc>
        <w:tc>
          <w:tcPr>
            <w:tcW w:w="626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1224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Umyć ciągnik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123415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123415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F4479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  <w:r w:rsidRPr="00DF4479">
              <w:rPr>
                <w:rFonts w:ascii="Cambria" w:eastAsia="Times New Roman" w:hAnsi="Cambria" w:cs="Arial"/>
                <w:strike/>
                <w:sz w:val="24"/>
                <w:szCs w:val="24"/>
                <w:lang w:eastAsia="pl-PL"/>
              </w:rPr>
              <w:t>`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Wymienić olej w misce olejowej silnika</w:t>
            </w:r>
          </w:p>
        </w:tc>
        <w:tc>
          <w:tcPr>
            <w:tcW w:w="625" w:type="pct"/>
          </w:tcPr>
          <w:p w:rsidR="00294784" w:rsidRPr="00294784" w:rsidRDefault="00294784" w:rsidP="00D274D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60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Oczyścić filtr oleju silnikowego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–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–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Wymienić filtr oleju silnikowego</w:t>
            </w:r>
          </w:p>
        </w:tc>
        <w:tc>
          <w:tcPr>
            <w:tcW w:w="625" w:type="pct"/>
          </w:tcPr>
          <w:p w:rsidR="00294784" w:rsidRPr="00294784" w:rsidRDefault="00D274D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12´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12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–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Wymienić olej w pompie wtryskowej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Wymienić olej i oczyścić filtr powietrza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24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24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Wymienić filtr paliwa i umyć filtr filcowy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Oczyścić osadnik filtru pompy paliwa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Oczyścić filtr ssący obwodu hydraulicznego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–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Oczyścić odolejacz instalacji pneumatycznej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Usunąć osad i skondensowana wodę ze zbiornika powietrza.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D274D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poziom oleju w zbiornikach i ewentualnie uzupełnić: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i ewentualnie uzupełnić poziom płynu hamulcowego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–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Wyregulować naciąg pasków klinowych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stan techniczny akumulatorów: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szczelność zbiorników, przewodów, pokryw i złączy.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 xml:space="preserve"> Sprawdzić zewnętrzne połączenia śrubowe: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działanie układu kierowniczego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działanie hamulców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 xml:space="preserve">20 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 xml:space="preserve">Smarować smarem stałym wg tabeli </w:t>
            </w: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br/>
              <w:t>smarowania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lastRenderedPageBreak/>
              <w:t>21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Czynności uzupełniające:</w:t>
            </w:r>
          </w:p>
          <w:p w:rsidR="00294784" w:rsidRPr="00294784" w:rsidRDefault="00294784" w:rsidP="00294784">
            <w:pPr>
              <w:numPr>
                <w:ilvl w:val="0"/>
                <w:numId w:val="32"/>
              </w:numPr>
              <w:ind w:left="295" w:hanging="252"/>
              <w:contextualSpacing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uzupełnić poziom płynu w chłodnicy,</w:t>
            </w:r>
          </w:p>
          <w:p w:rsidR="00294784" w:rsidRPr="00294784" w:rsidRDefault="00294784" w:rsidP="00294784">
            <w:pPr>
              <w:numPr>
                <w:ilvl w:val="0"/>
                <w:numId w:val="32"/>
              </w:numPr>
              <w:ind w:left="295" w:hanging="252"/>
              <w:contextualSpacing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wyregulować ciśnienie powietrza w ogumieniu,</w:t>
            </w:r>
          </w:p>
          <w:p w:rsidR="00294784" w:rsidRPr="00294784" w:rsidRDefault="00294784" w:rsidP="00294784">
            <w:pPr>
              <w:numPr>
                <w:ilvl w:val="0"/>
                <w:numId w:val="32"/>
              </w:numPr>
              <w:ind w:left="295" w:hanging="252"/>
              <w:contextualSpacing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pracę silnika (słuchowo),</w:t>
            </w:r>
          </w:p>
          <w:p w:rsidR="00294784" w:rsidRPr="00294784" w:rsidRDefault="00294784" w:rsidP="00294784">
            <w:pPr>
              <w:numPr>
                <w:ilvl w:val="0"/>
                <w:numId w:val="32"/>
              </w:numPr>
              <w:ind w:left="295" w:hanging="252"/>
              <w:contextualSpacing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działanie odbiorników prądu,</w:t>
            </w:r>
          </w:p>
          <w:p w:rsidR="00294784" w:rsidRPr="00294784" w:rsidRDefault="00294784" w:rsidP="00294784">
            <w:pPr>
              <w:numPr>
                <w:ilvl w:val="0"/>
                <w:numId w:val="32"/>
              </w:numPr>
              <w:ind w:left="295" w:hanging="252"/>
              <w:contextualSpacing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wskazania przyrządów na tablicy rozdzielczej w czasie pracy silnika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29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125" w:type="pct"/>
            <w:gridSpan w:val="2"/>
          </w:tcPr>
          <w:p w:rsidR="00294784" w:rsidRPr="00294784" w:rsidRDefault="00294784" w:rsidP="00294784">
            <w:pPr>
              <w:jc w:val="right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Razem pracochłonność przeglądu P 3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6h 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7h 11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9h 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</w:tbl>
    <w:p w:rsidR="00294784" w:rsidRPr="00294784" w:rsidRDefault="00294784" w:rsidP="00294784">
      <w:pPr>
        <w:spacing w:after="0"/>
        <w:jc w:val="both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Opracowanie własne</w:t>
      </w:r>
    </w:p>
    <w:p w:rsidR="00294784" w:rsidRPr="00294784" w:rsidRDefault="00294784" w:rsidP="00294784">
      <w:pPr>
        <w:spacing w:after="0" w:line="240" w:lineRule="auto"/>
        <w:ind w:left="284" w:hanging="284"/>
        <w:rPr>
          <w:b/>
        </w:rPr>
      </w:pPr>
    </w:p>
    <w:p w:rsidR="00294784" w:rsidRPr="00294784" w:rsidRDefault="00294784" w:rsidP="00294784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294784">
        <w:rPr>
          <w:b/>
        </w:rPr>
        <w:tab/>
      </w:r>
      <w:r w:rsidRPr="00294784">
        <w:rPr>
          <w:rFonts w:asciiTheme="majorHAnsi" w:hAnsiTheme="majorHAnsi"/>
          <w:sz w:val="24"/>
          <w:szCs w:val="24"/>
        </w:rPr>
        <w:t xml:space="preserve">Czasochłonność wykonywania napraw  </w:t>
      </w:r>
      <w:r w:rsidRPr="00294784">
        <w:rPr>
          <w:rFonts w:asciiTheme="majorHAnsi" w:eastAsia="Times New Roman" w:hAnsiTheme="majorHAnsi" w:cs="Arial"/>
          <w:sz w:val="24"/>
          <w:szCs w:val="24"/>
          <w:lang w:eastAsia="pl-PL"/>
        </w:rPr>
        <w:t>podzielona jest na wykonanie poszczególnych operacji technicznych, a te na czynności jakie należy wykonać podczas naprawy. Czynności te różnią się od siebie w zależności od marki, typu a nawet modelu ciągnika czy maszyny. Autoryzowane serwisy obsługi i napraw ciągników i maszyn rolniczych posługują się katalogami norm czasu napraw wydawanymi przez producentów sprzętu. Przykładowe normy czasu napraw samochodów zostały opracowane  dla branży motoryzacyjnej i prezentuje je tabela 6.2.</w:t>
      </w:r>
      <w:r w:rsidRPr="00294784">
        <w:rPr>
          <w:rFonts w:asciiTheme="majorHAnsi" w:hAnsiTheme="majorHAnsi"/>
          <w:sz w:val="24"/>
          <w:szCs w:val="24"/>
        </w:rPr>
        <w:t xml:space="preserve">    </w:t>
      </w:r>
    </w:p>
    <w:p w:rsidR="00294784" w:rsidRPr="00294784" w:rsidRDefault="00294784" w:rsidP="00294784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/>
        <w:jc w:val="both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>Tabela 6.2. Przykładowe normy czasu napraw samochodów.</w:t>
      </w:r>
    </w:p>
    <w:tbl>
      <w:tblPr>
        <w:tblStyle w:val="Tabela-Siatka"/>
        <w:tblW w:w="9072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506"/>
        <w:gridCol w:w="5489"/>
        <w:gridCol w:w="1518"/>
        <w:gridCol w:w="1559"/>
      </w:tblGrid>
      <w:tr w:rsidR="00294784" w:rsidRPr="00294784" w:rsidTr="005924CF">
        <w:tc>
          <w:tcPr>
            <w:tcW w:w="506" w:type="dxa"/>
            <w:tcMar>
              <w:left w:w="28" w:type="dxa"/>
              <w:right w:w="28" w:type="dxa"/>
            </w:tcMar>
            <w:vAlign w:val="center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lang w:eastAsia="pl-PL"/>
              </w:rPr>
              <w:t>L.p.</w:t>
            </w:r>
          </w:p>
        </w:tc>
        <w:tc>
          <w:tcPr>
            <w:tcW w:w="548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lang w:eastAsia="pl-PL"/>
              </w:rPr>
              <w:t>Nazwa operacji</w:t>
            </w:r>
          </w:p>
          <w:p w:rsidR="00294784" w:rsidRPr="00294784" w:rsidRDefault="00294784" w:rsidP="00294784">
            <w:pPr>
              <w:rPr>
                <w:rFonts w:asciiTheme="majorHAnsi" w:eastAsia="Times New Roman" w:hAnsiTheme="majorHAnsi" w:cs="Arial"/>
                <w:b/>
                <w:sz w:val="18"/>
                <w:szCs w:val="18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18"/>
                <w:szCs w:val="18"/>
                <w:lang w:eastAsia="pl-PL"/>
              </w:rPr>
              <w:t xml:space="preserve">Wymiana - </w:t>
            </w:r>
            <w:r w:rsidRPr="00294784">
              <w:rPr>
                <w:rFonts w:asciiTheme="majorHAnsi" w:eastAsia="Times New Roman" w:hAnsiTheme="majorHAnsi" w:cs="Arial"/>
                <w:sz w:val="18"/>
                <w:szCs w:val="18"/>
                <w:lang w:eastAsia="pl-PL"/>
              </w:rPr>
              <w:t>obejmuje wszystkie czynności niezbędne do wymontowania z pojazdu zespołu i zamontowania zespołu w pojeździe</w:t>
            </w:r>
            <w:r w:rsidRPr="00294784">
              <w:rPr>
                <w:rFonts w:asciiTheme="majorHAnsi" w:eastAsia="Times New Roman" w:hAnsiTheme="majorHAnsi" w:cs="Arial"/>
                <w:b/>
                <w:sz w:val="18"/>
                <w:szCs w:val="18"/>
                <w:lang w:eastAsia="pl-PL"/>
              </w:rPr>
              <w:t>.</w:t>
            </w:r>
          </w:p>
          <w:p w:rsidR="00294784" w:rsidRPr="00294784" w:rsidRDefault="00294784" w:rsidP="00294784">
            <w:pPr>
              <w:rPr>
                <w:rFonts w:asciiTheme="majorHAnsi" w:eastAsia="Times New Roman" w:hAnsiTheme="majorHAnsi" w:cs="Arial"/>
                <w:sz w:val="18"/>
                <w:szCs w:val="18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18"/>
                <w:szCs w:val="18"/>
                <w:lang w:eastAsia="pl-PL"/>
              </w:rPr>
              <w:t xml:space="preserve">Operacja kompletna </w:t>
            </w:r>
            <w:r w:rsidRPr="00294784">
              <w:rPr>
                <w:rFonts w:asciiTheme="majorHAnsi" w:eastAsia="Times New Roman" w:hAnsiTheme="majorHAnsi" w:cs="Arial"/>
                <w:sz w:val="18"/>
                <w:szCs w:val="18"/>
                <w:lang w:eastAsia="pl-PL"/>
              </w:rPr>
              <w:t>– obejmuje wykonanie wszystkich czynności związanych z wymianą danego elementu lub zespołu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spacing w:line="192" w:lineRule="auto"/>
              <w:jc w:val="center"/>
              <w:rPr>
                <w:rFonts w:asciiTheme="majorHAnsi" w:eastAsia="Times New Roman" w:hAnsiTheme="majorHAnsi" w:cs="Arial"/>
                <w:b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lang w:eastAsia="pl-PL"/>
              </w:rPr>
              <w:t>Samochody osobowe z silnikiem 2 lub 3 cylindrowym ZI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294784" w:rsidRPr="00294784" w:rsidRDefault="00294784" w:rsidP="00294784">
            <w:pPr>
              <w:spacing w:line="192" w:lineRule="auto"/>
              <w:jc w:val="center"/>
              <w:rPr>
                <w:rFonts w:asciiTheme="majorHAnsi" w:eastAsia="Times New Roman" w:hAnsiTheme="majorHAnsi" w:cs="Arial"/>
                <w:b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lang w:eastAsia="pl-PL"/>
              </w:rPr>
              <w:t>Samochody dostawcze z silnikiem 4 – 5 cylindrowym ZS z silnikiem z przodu i napędem tylnym</w:t>
            </w:r>
          </w:p>
        </w:tc>
      </w:tr>
      <w:tr w:rsidR="00294784" w:rsidRPr="00294784" w:rsidTr="005924CF">
        <w:tc>
          <w:tcPr>
            <w:tcW w:w="9072" w:type="dxa"/>
            <w:gridSpan w:val="4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SILNIK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1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Wymontowanie i zamontowanie silnika z blokiem napędowym lub skrzynią biegów – operacja kompletna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12 h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2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Wymontowanie i zamontowanie silnika bez bloku napędowego lub skrzyni biegów – operacja kompletna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 h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 h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3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Rozłączenie silnika i skrzyni biegów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4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Demontaż silnika, weryfikacja części –</w:t>
            </w: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br/>
              <w:t xml:space="preserve"> silnik wymontowany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 h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5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Mycie części po demontażu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 h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 xml:space="preserve">6 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Głowica lub uszczelka pod głowicę, wymiana, operacja kompletna, silnik w pojeździe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 h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7 h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7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Głowica lub uszczelka pod głowicę, wymiana, operacja kompletna, silnik wymontowany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 h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 h</w:t>
            </w:r>
          </w:p>
        </w:tc>
      </w:tr>
      <w:tr w:rsidR="00294784" w:rsidRPr="00294784" w:rsidTr="005924CF">
        <w:tc>
          <w:tcPr>
            <w:tcW w:w="9072" w:type="dxa"/>
            <w:gridSpan w:val="4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b/>
                <w:sz w:val="24"/>
                <w:szCs w:val="24"/>
                <w:lang w:eastAsia="pl-PL"/>
              </w:rPr>
              <w:t>UKŁAD ROZRZĄDU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8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 xml:space="preserve">Koła i łańcuch (pasek) rozrządu, wymiana, </w:t>
            </w: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br/>
              <w:t>operacja kompletna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9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Sprężyna zaworu, wymiana, głowica wymontowana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10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Gniazdo zaworu – frezowanie jednego gniazda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lastRenderedPageBreak/>
              <w:t>11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Dźwignie zaworowe komplet, wymiana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 h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 h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12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Regulacja zaworów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 h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</w:tbl>
    <w:p w:rsidR="00294784" w:rsidRPr="00294784" w:rsidRDefault="00294784" w:rsidP="00294784">
      <w:pPr>
        <w:spacing w:after="0"/>
        <w:jc w:val="both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opracowanie własne.</w:t>
      </w:r>
    </w:p>
    <w:p w:rsidR="00294784" w:rsidRPr="00294784" w:rsidRDefault="00294784" w:rsidP="00294784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94784" w:rsidRPr="00294784" w:rsidRDefault="00294784" w:rsidP="00294784">
      <w:pPr>
        <w:spacing w:after="0"/>
        <w:ind w:firstLine="709"/>
        <w:jc w:val="both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>Nakłady pracy na wykonanie usług związane są z rodzajem wykonywanej pracy i  zastosowanym agregatem złożonym z ciągnika rolniczego i maszyny współpracującej. Nakłady pracy będą zróżnicowane od wielkości i kształtu pola, rodzaju gleby, pofałdowania terenu, długości dojazdu do pola. Nakłady pracy siły pociągowej niezbędnej do wykonania określonych prac obrazują wskaźniki nakładu pracy siły pociągowej, tabela 6.3.</w:t>
      </w:r>
    </w:p>
    <w:p w:rsidR="00294784" w:rsidRPr="00294784" w:rsidRDefault="00294784" w:rsidP="00294784">
      <w:pPr>
        <w:spacing w:after="0"/>
        <w:ind w:firstLine="709"/>
        <w:jc w:val="both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>Tabela 6.3. Przykładowe wskaźniki nakładu siły pociągowej.</w:t>
      </w:r>
    </w:p>
    <w:p w:rsidR="00294784" w:rsidRPr="00294784" w:rsidRDefault="00294784" w:rsidP="00294784">
      <w:pPr>
        <w:spacing w:after="0" w:line="240" w:lineRule="auto"/>
        <w:ind w:left="284" w:hanging="284"/>
        <w:jc w:val="center"/>
        <w:rPr>
          <w:b/>
        </w:rPr>
      </w:pPr>
      <w:r w:rsidRPr="00294784">
        <w:rPr>
          <w:b/>
          <w:noProof/>
          <w:lang w:eastAsia="pl-PL"/>
        </w:rPr>
        <w:drawing>
          <wp:inline distT="0" distB="0" distL="0" distR="0">
            <wp:extent cx="4119832" cy="4755878"/>
            <wp:effectExtent l="19050" t="19050" r="14018" b="25672"/>
            <wp:docPr id="5" name="Obraz 1" descr="C:\Users\andrzej\Pictures\2013-10-09\wskazniki nakladu p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zej\Pictures\2013-10-09\wskazniki nakladu prac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6" cy="4760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84" w:rsidRPr="00294784" w:rsidRDefault="00294784" w:rsidP="00294784">
      <w:pPr>
        <w:spacing w:after="0" w:line="240" w:lineRule="auto"/>
        <w:ind w:left="756" w:hanging="756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Lorencowicz E. Poradnik użytkownika techniki rolniczej, Wyd. APRA, Bydgoszcz 2007r., str.72.</w:t>
      </w:r>
    </w:p>
    <w:p w:rsidR="00294784" w:rsidRPr="00294784" w:rsidRDefault="00294784" w:rsidP="00294784">
      <w:pPr>
        <w:spacing w:after="0" w:line="240" w:lineRule="auto"/>
        <w:ind w:left="284" w:hanging="284"/>
        <w:rPr>
          <w:rFonts w:asciiTheme="majorHAnsi" w:eastAsia="Times New Roman" w:hAnsiTheme="majorHAnsi" w:cs="Arial"/>
          <w:lang w:eastAsia="pl-PL"/>
        </w:rPr>
      </w:pPr>
    </w:p>
    <w:p w:rsidR="00294784" w:rsidRPr="00294784" w:rsidRDefault="00294784" w:rsidP="00294784">
      <w:pPr>
        <w:spacing w:after="0"/>
        <w:ind w:firstLine="709"/>
        <w:jc w:val="both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>Nakłady pracy na wykonanie wskazanych zabiegów produkcji rolniczej określają normatywy pracy na 1 hektar powierzchni pola w roboczogodzinach (rbh) i ciągnikogodzinach (cnh) z zastosowaniem wskazanego narzędzia o określonych parametrach. Przykład normatywu wykonania orki głębokiej pługiem dwu- lub trzyskibowym na powierzchni 1 ha, przedstawia tabela 6.4.</w:t>
      </w: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lastRenderedPageBreak/>
        <w:t>Tabela 6.4. Przykładowy normatyw orki głębokiej na 1 ha w rbh=cnh</w:t>
      </w:r>
    </w:p>
    <w:p w:rsidR="00294784" w:rsidRPr="00294784" w:rsidRDefault="00294784" w:rsidP="00294784">
      <w:pPr>
        <w:spacing w:after="0"/>
        <w:jc w:val="center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noProof/>
          <w:lang w:eastAsia="pl-PL"/>
        </w:rPr>
        <w:drawing>
          <wp:inline distT="0" distB="0" distL="0" distR="0">
            <wp:extent cx="4967018" cy="2126492"/>
            <wp:effectExtent l="19050" t="19050" r="24082" b="26158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997" cy="21286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84" w:rsidRPr="00294784" w:rsidRDefault="00294784" w:rsidP="00294784">
      <w:pPr>
        <w:spacing w:after="0" w:line="240" w:lineRule="auto"/>
        <w:ind w:left="770" w:hanging="770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Lorencowicz E. Poradnik użytkownika techniki rolniczej, Wyd. APRA, Bydgoszcz 2007r., str.73.</w:t>
      </w: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lang w:eastAsia="pl-PL"/>
        </w:rPr>
      </w:pPr>
    </w:p>
    <w:p w:rsidR="00294784" w:rsidRPr="00294784" w:rsidRDefault="00294784" w:rsidP="00294784">
      <w:pPr>
        <w:spacing w:after="0"/>
        <w:ind w:firstLine="708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>Przykład normatywu wykonania doprawiania gleby broną talerzową, kultywatorem lub broną zębową na powierzchni 1 ha, przedstawia tabela 6.5.</w:t>
      </w: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>Tabela 6.5. Przykładowy normatyw doprawiania roli na 1 ha w rbh=cnh</w:t>
      </w:r>
    </w:p>
    <w:p w:rsidR="00294784" w:rsidRPr="00294784" w:rsidRDefault="00294784" w:rsidP="00294784">
      <w:pPr>
        <w:spacing w:after="0"/>
        <w:jc w:val="center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noProof/>
          <w:lang w:eastAsia="pl-PL"/>
        </w:rPr>
        <w:drawing>
          <wp:inline distT="0" distB="0" distL="0" distR="0">
            <wp:extent cx="5010150" cy="1861392"/>
            <wp:effectExtent l="19050" t="19050" r="19050" b="24558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57" cy="18610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84" w:rsidRPr="00294784" w:rsidRDefault="00294784" w:rsidP="00294784">
      <w:pPr>
        <w:spacing w:after="0" w:line="240" w:lineRule="auto"/>
        <w:ind w:left="770" w:hanging="770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Lorencowicz E. Poradnik użytkownika techniki rolniczej, Wyd. APRA, Bydgoszcz 2007r., str.75.</w:t>
      </w:r>
    </w:p>
    <w:p w:rsidR="00294784" w:rsidRPr="00294784" w:rsidRDefault="00294784" w:rsidP="00294784">
      <w:pPr>
        <w:spacing w:after="0" w:line="240" w:lineRule="auto"/>
        <w:ind w:left="284" w:hanging="284"/>
        <w:rPr>
          <w:b/>
        </w:rPr>
      </w:pPr>
    </w:p>
    <w:p w:rsidR="00294784" w:rsidRPr="00294784" w:rsidRDefault="00294784" w:rsidP="00294784">
      <w:pPr>
        <w:spacing w:after="0"/>
        <w:ind w:firstLine="708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>Przykład normatywu wykonania nawożenia  organicznego gleby roztrząsaczem obornika z ładowaczem lub przyczepą asenizacyjną i nawożenia mineralnego wykonywanego rozsiewaczem zawieszanym na powierzchni 1 ha przy założonej odległości do pola do 1 km, przedstawia tabela 6.6.</w:t>
      </w:r>
    </w:p>
    <w:p w:rsidR="00294784" w:rsidRPr="00294784" w:rsidRDefault="00294784" w:rsidP="00294784">
      <w:pPr>
        <w:spacing w:after="0"/>
        <w:ind w:firstLine="708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>Tabela 6.6. Przykładowy normatyw doprawiania roli na 1 ha w rbh=cnh</w:t>
      </w: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noProof/>
          <w:lang w:eastAsia="pl-PL"/>
        </w:rPr>
        <w:drawing>
          <wp:inline distT="0" distB="0" distL="0" distR="0">
            <wp:extent cx="5563870" cy="3312795"/>
            <wp:effectExtent l="19050" t="19050" r="17780" b="209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312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84" w:rsidRPr="00294784" w:rsidRDefault="00294784" w:rsidP="00294784">
      <w:pPr>
        <w:spacing w:after="0" w:line="240" w:lineRule="auto"/>
        <w:ind w:left="770" w:hanging="770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Lorencowicz E. Poradnik użytkownika techniki rolniczej, Wyd. APRA, Bydgoszcz 2007r., str.75.</w:t>
      </w:r>
    </w:p>
    <w:p w:rsidR="00294784" w:rsidRPr="00294784" w:rsidRDefault="00294784" w:rsidP="00294784">
      <w:pPr>
        <w:spacing w:after="0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/>
        <w:ind w:firstLine="708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>Przykłady normatywów wykonania różnych zabiegów na powierzchni 1 ha przy założonej odległości do pola do 1 km, przedstawia tabela 6.7.</w:t>
      </w:r>
    </w:p>
    <w:p w:rsidR="00294784" w:rsidRPr="00294784" w:rsidRDefault="00294784" w:rsidP="00294784">
      <w:pPr>
        <w:spacing w:after="0"/>
        <w:ind w:firstLine="708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>Tabela 6.6. Przykładowy normatyw doprawiania roli na 1 ha w rbh i cnh</w:t>
      </w: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noProof/>
          <w:lang w:eastAsia="pl-PL"/>
        </w:rPr>
        <w:drawing>
          <wp:inline distT="0" distB="0" distL="0" distR="0">
            <wp:extent cx="5760720" cy="2518384"/>
            <wp:effectExtent l="19050" t="19050" r="11430" b="15266"/>
            <wp:docPr id="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8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84" w:rsidRPr="00294784" w:rsidRDefault="00294784" w:rsidP="00294784">
      <w:pPr>
        <w:spacing w:after="0" w:line="240" w:lineRule="auto"/>
        <w:ind w:left="770" w:hanging="770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Lorencowicz E. Poradnik użytkownika techniki rolniczej, Wyd. APRA, Bydgoszcz 2007r., str.76.</w:t>
      </w:r>
    </w:p>
    <w:p w:rsidR="00294784" w:rsidRPr="00294784" w:rsidRDefault="00294784" w:rsidP="00294784">
      <w:pPr>
        <w:spacing w:after="0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 w:line="240" w:lineRule="auto"/>
        <w:ind w:left="284" w:hanging="284"/>
        <w:rPr>
          <w:b/>
        </w:rPr>
      </w:pPr>
    </w:p>
    <w:sectPr w:rsidR="00294784" w:rsidRPr="00294784" w:rsidSect="00602B0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C11" w:rsidRDefault="00786C11" w:rsidP="00EF7F4D">
      <w:pPr>
        <w:spacing w:after="0" w:line="240" w:lineRule="auto"/>
      </w:pPr>
      <w:r>
        <w:separator/>
      </w:r>
    </w:p>
  </w:endnote>
  <w:endnote w:type="continuationSeparator" w:id="0">
    <w:p w:rsidR="00786C11" w:rsidRDefault="00786C11" w:rsidP="00EF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C11" w:rsidRDefault="00786C11" w:rsidP="00EF7F4D">
      <w:pPr>
        <w:spacing w:after="0" w:line="240" w:lineRule="auto"/>
      </w:pPr>
      <w:r>
        <w:separator/>
      </w:r>
    </w:p>
  </w:footnote>
  <w:footnote w:type="continuationSeparator" w:id="0">
    <w:p w:rsidR="00786C11" w:rsidRDefault="00786C11" w:rsidP="00EF7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97A10"/>
    <w:multiLevelType w:val="hybridMultilevel"/>
    <w:tmpl w:val="065E97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F00EF4"/>
    <w:multiLevelType w:val="hybridMultilevel"/>
    <w:tmpl w:val="9948D9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0B0A28"/>
    <w:multiLevelType w:val="hybridMultilevel"/>
    <w:tmpl w:val="ABDA4F22"/>
    <w:lvl w:ilvl="0" w:tplc="0415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3" w15:restartNumberingAfterBreak="0">
    <w:nsid w:val="05D84DA8"/>
    <w:multiLevelType w:val="hybridMultilevel"/>
    <w:tmpl w:val="C62AEAC6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C315B"/>
    <w:multiLevelType w:val="hybridMultilevel"/>
    <w:tmpl w:val="1FB26AC6"/>
    <w:lvl w:ilvl="0" w:tplc="F580FA0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A30CA"/>
    <w:multiLevelType w:val="hybridMultilevel"/>
    <w:tmpl w:val="00C86E16"/>
    <w:lvl w:ilvl="0" w:tplc="8FC4F62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528D0"/>
    <w:multiLevelType w:val="hybridMultilevel"/>
    <w:tmpl w:val="B83AF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534C2"/>
    <w:multiLevelType w:val="hybridMultilevel"/>
    <w:tmpl w:val="87B6F7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5E5C2C"/>
    <w:multiLevelType w:val="hybridMultilevel"/>
    <w:tmpl w:val="7DF235A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D4420"/>
    <w:multiLevelType w:val="hybridMultilevel"/>
    <w:tmpl w:val="7652BEE6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0D3CB6"/>
    <w:multiLevelType w:val="hybridMultilevel"/>
    <w:tmpl w:val="A81853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6E87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6AB5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9A34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832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564D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34425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727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60A0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14911"/>
    <w:multiLevelType w:val="hybridMultilevel"/>
    <w:tmpl w:val="AA10A6E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56248EC"/>
    <w:multiLevelType w:val="hybridMultilevel"/>
    <w:tmpl w:val="946A197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96F43F4"/>
    <w:multiLevelType w:val="hybridMultilevel"/>
    <w:tmpl w:val="6E4CD0AE"/>
    <w:lvl w:ilvl="0" w:tplc="EFAE8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36CB2"/>
    <w:multiLevelType w:val="hybridMultilevel"/>
    <w:tmpl w:val="7A7C6010"/>
    <w:lvl w:ilvl="0" w:tplc="E3A6EDA2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30852"/>
    <w:multiLevelType w:val="hybridMultilevel"/>
    <w:tmpl w:val="ABBE206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2DF37907"/>
    <w:multiLevelType w:val="hybridMultilevel"/>
    <w:tmpl w:val="8404F39C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96E944E" w:tentative="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</w:lvl>
    <w:lvl w:ilvl="2" w:tplc="18A2452E" w:tentative="1">
      <w:start w:val="1"/>
      <w:numFmt w:val="decimal"/>
      <w:lvlText w:val="%3)"/>
      <w:lvlJc w:val="left"/>
      <w:pPr>
        <w:tabs>
          <w:tab w:val="num" w:pos="2508"/>
        </w:tabs>
        <w:ind w:left="2508" w:hanging="360"/>
      </w:pPr>
    </w:lvl>
    <w:lvl w:ilvl="3" w:tplc="589A8254" w:tentative="1">
      <w:start w:val="1"/>
      <w:numFmt w:val="decimal"/>
      <w:lvlText w:val="%4)"/>
      <w:lvlJc w:val="left"/>
      <w:pPr>
        <w:tabs>
          <w:tab w:val="num" w:pos="3228"/>
        </w:tabs>
        <w:ind w:left="3228" w:hanging="360"/>
      </w:pPr>
    </w:lvl>
    <w:lvl w:ilvl="4" w:tplc="693EE170" w:tentative="1">
      <w:start w:val="1"/>
      <w:numFmt w:val="decimal"/>
      <w:lvlText w:val="%5)"/>
      <w:lvlJc w:val="left"/>
      <w:pPr>
        <w:tabs>
          <w:tab w:val="num" w:pos="3948"/>
        </w:tabs>
        <w:ind w:left="3948" w:hanging="360"/>
      </w:pPr>
    </w:lvl>
    <w:lvl w:ilvl="5" w:tplc="1FB4AD90" w:tentative="1">
      <w:start w:val="1"/>
      <w:numFmt w:val="decimal"/>
      <w:lvlText w:val="%6)"/>
      <w:lvlJc w:val="left"/>
      <w:pPr>
        <w:tabs>
          <w:tab w:val="num" w:pos="4668"/>
        </w:tabs>
        <w:ind w:left="4668" w:hanging="360"/>
      </w:pPr>
    </w:lvl>
    <w:lvl w:ilvl="6" w:tplc="05A02024" w:tentative="1">
      <w:start w:val="1"/>
      <w:numFmt w:val="decimal"/>
      <w:lvlText w:val="%7)"/>
      <w:lvlJc w:val="left"/>
      <w:pPr>
        <w:tabs>
          <w:tab w:val="num" w:pos="5388"/>
        </w:tabs>
        <w:ind w:left="5388" w:hanging="360"/>
      </w:pPr>
    </w:lvl>
    <w:lvl w:ilvl="7" w:tplc="52982CCA" w:tentative="1">
      <w:start w:val="1"/>
      <w:numFmt w:val="decimal"/>
      <w:lvlText w:val="%8)"/>
      <w:lvlJc w:val="left"/>
      <w:pPr>
        <w:tabs>
          <w:tab w:val="num" w:pos="6108"/>
        </w:tabs>
        <w:ind w:left="6108" w:hanging="360"/>
      </w:pPr>
    </w:lvl>
    <w:lvl w:ilvl="8" w:tplc="89AC2944" w:tentative="1">
      <w:start w:val="1"/>
      <w:numFmt w:val="decimal"/>
      <w:lvlText w:val="%9)"/>
      <w:lvlJc w:val="left"/>
      <w:pPr>
        <w:tabs>
          <w:tab w:val="num" w:pos="6828"/>
        </w:tabs>
        <w:ind w:left="6828" w:hanging="360"/>
      </w:pPr>
    </w:lvl>
  </w:abstractNum>
  <w:abstractNum w:abstractNumId="17" w15:restartNumberingAfterBreak="0">
    <w:nsid w:val="2E4B3A8B"/>
    <w:multiLevelType w:val="hybridMultilevel"/>
    <w:tmpl w:val="690EAB7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2FB739B"/>
    <w:multiLevelType w:val="hybridMultilevel"/>
    <w:tmpl w:val="C874A9F8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2074B7"/>
    <w:multiLevelType w:val="hybridMultilevel"/>
    <w:tmpl w:val="1C30B4C0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32559"/>
    <w:multiLevelType w:val="hybridMultilevel"/>
    <w:tmpl w:val="22E6429A"/>
    <w:lvl w:ilvl="0" w:tplc="7F0ED4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50B1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F832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C04B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E214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CAE4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8C52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8EEE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2CE0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411FFA"/>
    <w:multiLevelType w:val="hybridMultilevel"/>
    <w:tmpl w:val="DB98DAFA"/>
    <w:lvl w:ilvl="0" w:tplc="82CC5C5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94325"/>
    <w:multiLevelType w:val="hybridMultilevel"/>
    <w:tmpl w:val="6EA08338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A5257"/>
    <w:multiLevelType w:val="hybridMultilevel"/>
    <w:tmpl w:val="557015BE"/>
    <w:lvl w:ilvl="0" w:tplc="82CC5C54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A3F14FA"/>
    <w:multiLevelType w:val="hybridMultilevel"/>
    <w:tmpl w:val="DC4E1942"/>
    <w:lvl w:ilvl="0" w:tplc="70E2F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D816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E250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98C1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00D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C5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9402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BA13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C8B7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D1063D"/>
    <w:multiLevelType w:val="hybridMultilevel"/>
    <w:tmpl w:val="1840B3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5EE8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5A21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2A07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E9F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6631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6453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22298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AADE1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37E01"/>
    <w:multiLevelType w:val="hybridMultilevel"/>
    <w:tmpl w:val="6FD4A3B6"/>
    <w:lvl w:ilvl="0" w:tplc="F4D05C8C">
      <w:start w:val="1"/>
      <w:numFmt w:val="bullet"/>
      <w:lvlText w:val="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DC60DCA2" w:tentative="1">
      <w:start w:val="1"/>
      <w:numFmt w:val="bullet"/>
      <w:lvlText w:val="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B4AA6990" w:tentative="1">
      <w:start w:val="1"/>
      <w:numFmt w:val="bullet"/>
      <w:lvlText w:val="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4114274C" w:tentative="1">
      <w:start w:val="1"/>
      <w:numFmt w:val="bullet"/>
      <w:lvlText w:val="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114ABAD0" w:tentative="1">
      <w:start w:val="1"/>
      <w:numFmt w:val="bullet"/>
      <w:lvlText w:val="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32D468D6" w:tentative="1">
      <w:start w:val="1"/>
      <w:numFmt w:val="bullet"/>
      <w:lvlText w:val="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5FCEC8C6" w:tentative="1">
      <w:start w:val="1"/>
      <w:numFmt w:val="bullet"/>
      <w:lvlText w:val="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EFD69792" w:tentative="1">
      <w:start w:val="1"/>
      <w:numFmt w:val="bullet"/>
      <w:lvlText w:val="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64382A68" w:tentative="1">
      <w:start w:val="1"/>
      <w:numFmt w:val="bullet"/>
      <w:lvlText w:val="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27" w15:restartNumberingAfterBreak="0">
    <w:nsid w:val="52485E5F"/>
    <w:multiLevelType w:val="hybridMultilevel"/>
    <w:tmpl w:val="4860E414"/>
    <w:lvl w:ilvl="0" w:tplc="5A6A0F18">
      <w:start w:val="1"/>
      <w:numFmt w:val="bullet"/>
      <w:lvlText w:val=""/>
      <w:lvlJc w:val="left"/>
      <w:pPr>
        <w:tabs>
          <w:tab w:val="num" w:pos="1077"/>
        </w:tabs>
        <w:ind w:left="1077" w:hanging="360"/>
      </w:pPr>
      <w:rPr>
        <w:rFonts w:ascii="Wingdings 2" w:hAnsi="Wingdings 2" w:hint="default"/>
      </w:rPr>
    </w:lvl>
    <w:lvl w:ilvl="1" w:tplc="52E21060" w:tentative="1">
      <w:start w:val="1"/>
      <w:numFmt w:val="bullet"/>
      <w:lvlText w:val=""/>
      <w:lvlJc w:val="left"/>
      <w:pPr>
        <w:tabs>
          <w:tab w:val="num" w:pos="1797"/>
        </w:tabs>
        <w:ind w:left="1797" w:hanging="360"/>
      </w:pPr>
      <w:rPr>
        <w:rFonts w:ascii="Wingdings 2" w:hAnsi="Wingdings 2" w:hint="default"/>
      </w:rPr>
    </w:lvl>
    <w:lvl w:ilvl="2" w:tplc="B868DC32" w:tentative="1">
      <w:start w:val="1"/>
      <w:numFmt w:val="bullet"/>
      <w:lvlText w:val=""/>
      <w:lvlJc w:val="left"/>
      <w:pPr>
        <w:tabs>
          <w:tab w:val="num" w:pos="2517"/>
        </w:tabs>
        <w:ind w:left="2517" w:hanging="360"/>
      </w:pPr>
      <w:rPr>
        <w:rFonts w:ascii="Wingdings 2" w:hAnsi="Wingdings 2" w:hint="default"/>
      </w:rPr>
    </w:lvl>
    <w:lvl w:ilvl="3" w:tplc="EF0431C8" w:tentative="1">
      <w:start w:val="1"/>
      <w:numFmt w:val="bullet"/>
      <w:lvlText w:val=""/>
      <w:lvlJc w:val="left"/>
      <w:pPr>
        <w:tabs>
          <w:tab w:val="num" w:pos="3237"/>
        </w:tabs>
        <w:ind w:left="3237" w:hanging="360"/>
      </w:pPr>
      <w:rPr>
        <w:rFonts w:ascii="Wingdings 2" w:hAnsi="Wingdings 2" w:hint="default"/>
      </w:rPr>
    </w:lvl>
    <w:lvl w:ilvl="4" w:tplc="47389E7A" w:tentative="1">
      <w:start w:val="1"/>
      <w:numFmt w:val="bullet"/>
      <w:lvlText w:val=""/>
      <w:lvlJc w:val="left"/>
      <w:pPr>
        <w:tabs>
          <w:tab w:val="num" w:pos="3957"/>
        </w:tabs>
        <w:ind w:left="3957" w:hanging="360"/>
      </w:pPr>
      <w:rPr>
        <w:rFonts w:ascii="Wingdings 2" w:hAnsi="Wingdings 2" w:hint="default"/>
      </w:rPr>
    </w:lvl>
    <w:lvl w:ilvl="5" w:tplc="2C9E208C" w:tentative="1">
      <w:start w:val="1"/>
      <w:numFmt w:val="bullet"/>
      <w:lvlText w:val=""/>
      <w:lvlJc w:val="left"/>
      <w:pPr>
        <w:tabs>
          <w:tab w:val="num" w:pos="4677"/>
        </w:tabs>
        <w:ind w:left="4677" w:hanging="360"/>
      </w:pPr>
      <w:rPr>
        <w:rFonts w:ascii="Wingdings 2" w:hAnsi="Wingdings 2" w:hint="default"/>
      </w:rPr>
    </w:lvl>
    <w:lvl w:ilvl="6" w:tplc="1BE6AFAC" w:tentative="1">
      <w:start w:val="1"/>
      <w:numFmt w:val="bullet"/>
      <w:lvlText w:val=""/>
      <w:lvlJc w:val="left"/>
      <w:pPr>
        <w:tabs>
          <w:tab w:val="num" w:pos="5397"/>
        </w:tabs>
        <w:ind w:left="5397" w:hanging="360"/>
      </w:pPr>
      <w:rPr>
        <w:rFonts w:ascii="Wingdings 2" w:hAnsi="Wingdings 2" w:hint="default"/>
      </w:rPr>
    </w:lvl>
    <w:lvl w:ilvl="7" w:tplc="ED06C5FE" w:tentative="1">
      <w:start w:val="1"/>
      <w:numFmt w:val="bullet"/>
      <w:lvlText w:val=""/>
      <w:lvlJc w:val="left"/>
      <w:pPr>
        <w:tabs>
          <w:tab w:val="num" w:pos="6117"/>
        </w:tabs>
        <w:ind w:left="6117" w:hanging="360"/>
      </w:pPr>
      <w:rPr>
        <w:rFonts w:ascii="Wingdings 2" w:hAnsi="Wingdings 2" w:hint="default"/>
      </w:rPr>
    </w:lvl>
    <w:lvl w:ilvl="8" w:tplc="5A0E490E" w:tentative="1">
      <w:start w:val="1"/>
      <w:numFmt w:val="bullet"/>
      <w:lvlText w:val=""/>
      <w:lvlJc w:val="left"/>
      <w:pPr>
        <w:tabs>
          <w:tab w:val="num" w:pos="6837"/>
        </w:tabs>
        <w:ind w:left="6837" w:hanging="360"/>
      </w:pPr>
      <w:rPr>
        <w:rFonts w:ascii="Wingdings 2" w:hAnsi="Wingdings 2" w:hint="default"/>
      </w:rPr>
    </w:lvl>
  </w:abstractNum>
  <w:abstractNum w:abstractNumId="28" w15:restartNumberingAfterBreak="0">
    <w:nsid w:val="57855A7B"/>
    <w:multiLevelType w:val="hybridMultilevel"/>
    <w:tmpl w:val="E74CDBB4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CD11EF"/>
    <w:multiLevelType w:val="hybridMultilevel"/>
    <w:tmpl w:val="583C4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691C3D"/>
    <w:multiLevelType w:val="hybridMultilevel"/>
    <w:tmpl w:val="F81291BA"/>
    <w:lvl w:ilvl="0" w:tplc="EFAE8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1083D"/>
    <w:multiLevelType w:val="hybridMultilevel"/>
    <w:tmpl w:val="709C7ED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00E0FAF"/>
    <w:multiLevelType w:val="hybridMultilevel"/>
    <w:tmpl w:val="A8E29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A65851"/>
    <w:multiLevelType w:val="hybridMultilevel"/>
    <w:tmpl w:val="E7CE8674"/>
    <w:lvl w:ilvl="0" w:tplc="846A650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D90881DC" w:tentative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</w:lvl>
    <w:lvl w:ilvl="2" w:tplc="531849FE" w:tentative="1">
      <w:start w:val="1"/>
      <w:numFmt w:val="lowerLetter"/>
      <w:lvlText w:val="%3)"/>
      <w:lvlJc w:val="left"/>
      <w:pPr>
        <w:tabs>
          <w:tab w:val="num" w:pos="2508"/>
        </w:tabs>
        <w:ind w:left="2508" w:hanging="360"/>
      </w:pPr>
    </w:lvl>
    <w:lvl w:ilvl="3" w:tplc="116228E8" w:tentative="1">
      <w:start w:val="1"/>
      <w:numFmt w:val="lowerLetter"/>
      <w:lvlText w:val="%4)"/>
      <w:lvlJc w:val="left"/>
      <w:pPr>
        <w:tabs>
          <w:tab w:val="num" w:pos="3228"/>
        </w:tabs>
        <w:ind w:left="3228" w:hanging="360"/>
      </w:pPr>
    </w:lvl>
    <w:lvl w:ilvl="4" w:tplc="B99049A8" w:tentative="1">
      <w:start w:val="1"/>
      <w:numFmt w:val="lowerLetter"/>
      <w:lvlText w:val="%5)"/>
      <w:lvlJc w:val="left"/>
      <w:pPr>
        <w:tabs>
          <w:tab w:val="num" w:pos="3948"/>
        </w:tabs>
        <w:ind w:left="3948" w:hanging="360"/>
      </w:pPr>
    </w:lvl>
    <w:lvl w:ilvl="5" w:tplc="47169760" w:tentative="1">
      <w:start w:val="1"/>
      <w:numFmt w:val="lowerLetter"/>
      <w:lvlText w:val="%6)"/>
      <w:lvlJc w:val="left"/>
      <w:pPr>
        <w:tabs>
          <w:tab w:val="num" w:pos="4668"/>
        </w:tabs>
        <w:ind w:left="4668" w:hanging="360"/>
      </w:pPr>
    </w:lvl>
    <w:lvl w:ilvl="6" w:tplc="BC7211CE" w:tentative="1">
      <w:start w:val="1"/>
      <w:numFmt w:val="lowerLetter"/>
      <w:lvlText w:val="%7)"/>
      <w:lvlJc w:val="left"/>
      <w:pPr>
        <w:tabs>
          <w:tab w:val="num" w:pos="5388"/>
        </w:tabs>
        <w:ind w:left="5388" w:hanging="360"/>
      </w:pPr>
    </w:lvl>
    <w:lvl w:ilvl="7" w:tplc="90E64710" w:tentative="1">
      <w:start w:val="1"/>
      <w:numFmt w:val="lowerLetter"/>
      <w:lvlText w:val="%8)"/>
      <w:lvlJc w:val="left"/>
      <w:pPr>
        <w:tabs>
          <w:tab w:val="num" w:pos="6108"/>
        </w:tabs>
        <w:ind w:left="6108" w:hanging="360"/>
      </w:pPr>
    </w:lvl>
    <w:lvl w:ilvl="8" w:tplc="932A382C" w:tentative="1">
      <w:start w:val="1"/>
      <w:numFmt w:val="lowerLetter"/>
      <w:lvlText w:val="%9)"/>
      <w:lvlJc w:val="left"/>
      <w:pPr>
        <w:tabs>
          <w:tab w:val="num" w:pos="6828"/>
        </w:tabs>
        <w:ind w:left="6828" w:hanging="360"/>
      </w:pPr>
    </w:lvl>
  </w:abstractNum>
  <w:abstractNum w:abstractNumId="34" w15:restartNumberingAfterBreak="0">
    <w:nsid w:val="79B32A9B"/>
    <w:multiLevelType w:val="multilevel"/>
    <w:tmpl w:val="F932B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232D2C"/>
    <w:multiLevelType w:val="hybridMultilevel"/>
    <w:tmpl w:val="A874F87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E0387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AE70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08DC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7A71A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CEA0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9015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BE13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1403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5"/>
  </w:num>
  <w:num w:numId="3">
    <w:abstractNumId w:val="25"/>
  </w:num>
  <w:num w:numId="4">
    <w:abstractNumId w:val="10"/>
  </w:num>
  <w:num w:numId="5">
    <w:abstractNumId w:val="27"/>
  </w:num>
  <w:num w:numId="6">
    <w:abstractNumId w:val="26"/>
  </w:num>
  <w:num w:numId="7">
    <w:abstractNumId w:val="8"/>
  </w:num>
  <w:num w:numId="8">
    <w:abstractNumId w:val="24"/>
  </w:num>
  <w:num w:numId="9">
    <w:abstractNumId w:val="20"/>
  </w:num>
  <w:num w:numId="10">
    <w:abstractNumId w:val="33"/>
  </w:num>
  <w:num w:numId="11">
    <w:abstractNumId w:val="18"/>
  </w:num>
  <w:num w:numId="12">
    <w:abstractNumId w:val="9"/>
  </w:num>
  <w:num w:numId="13">
    <w:abstractNumId w:val="28"/>
  </w:num>
  <w:num w:numId="14">
    <w:abstractNumId w:val="22"/>
  </w:num>
  <w:num w:numId="15">
    <w:abstractNumId w:val="3"/>
  </w:num>
  <w:num w:numId="16">
    <w:abstractNumId w:val="17"/>
  </w:num>
  <w:num w:numId="17">
    <w:abstractNumId w:val="16"/>
  </w:num>
  <w:num w:numId="18">
    <w:abstractNumId w:val="1"/>
  </w:num>
  <w:num w:numId="19">
    <w:abstractNumId w:val="5"/>
  </w:num>
  <w:num w:numId="20">
    <w:abstractNumId w:val="30"/>
  </w:num>
  <w:num w:numId="21">
    <w:abstractNumId w:val="13"/>
  </w:num>
  <w:num w:numId="22">
    <w:abstractNumId w:val="14"/>
  </w:num>
  <w:num w:numId="23">
    <w:abstractNumId w:val="32"/>
  </w:num>
  <w:num w:numId="24">
    <w:abstractNumId w:val="34"/>
  </w:num>
  <w:num w:numId="25">
    <w:abstractNumId w:val="4"/>
  </w:num>
  <w:num w:numId="26">
    <w:abstractNumId w:val="2"/>
  </w:num>
  <w:num w:numId="27">
    <w:abstractNumId w:val="0"/>
  </w:num>
  <w:num w:numId="28">
    <w:abstractNumId w:val="11"/>
  </w:num>
  <w:num w:numId="29">
    <w:abstractNumId w:val="15"/>
  </w:num>
  <w:num w:numId="30">
    <w:abstractNumId w:val="29"/>
  </w:num>
  <w:num w:numId="31">
    <w:abstractNumId w:val="12"/>
  </w:num>
  <w:num w:numId="32">
    <w:abstractNumId w:val="21"/>
  </w:num>
  <w:num w:numId="33">
    <w:abstractNumId w:val="7"/>
  </w:num>
  <w:num w:numId="34">
    <w:abstractNumId w:val="31"/>
  </w:num>
  <w:num w:numId="35">
    <w:abstractNumId w:val="23"/>
  </w:num>
  <w:num w:numId="36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764"/>
    <w:rsid w:val="00071472"/>
    <w:rsid w:val="00072BED"/>
    <w:rsid w:val="00081656"/>
    <w:rsid w:val="000B142C"/>
    <w:rsid w:val="000C27DE"/>
    <w:rsid w:val="000D5ABA"/>
    <w:rsid w:val="000D7540"/>
    <w:rsid w:val="00123415"/>
    <w:rsid w:val="00135718"/>
    <w:rsid w:val="001403D8"/>
    <w:rsid w:val="0015468D"/>
    <w:rsid w:val="001801CC"/>
    <w:rsid w:val="0018150B"/>
    <w:rsid w:val="001B6731"/>
    <w:rsid w:val="001C03B8"/>
    <w:rsid w:val="00227D0E"/>
    <w:rsid w:val="00261F9C"/>
    <w:rsid w:val="00293B0D"/>
    <w:rsid w:val="00294784"/>
    <w:rsid w:val="00296561"/>
    <w:rsid w:val="00297307"/>
    <w:rsid w:val="002A18AF"/>
    <w:rsid w:val="002D3EB7"/>
    <w:rsid w:val="002F6965"/>
    <w:rsid w:val="00334872"/>
    <w:rsid w:val="00346463"/>
    <w:rsid w:val="00346FBB"/>
    <w:rsid w:val="003534A8"/>
    <w:rsid w:val="00361C8C"/>
    <w:rsid w:val="003B0187"/>
    <w:rsid w:val="003B35D7"/>
    <w:rsid w:val="003C2681"/>
    <w:rsid w:val="003D3EF7"/>
    <w:rsid w:val="00402CD3"/>
    <w:rsid w:val="004064FA"/>
    <w:rsid w:val="00427F2E"/>
    <w:rsid w:val="00431B04"/>
    <w:rsid w:val="0043701E"/>
    <w:rsid w:val="004642BD"/>
    <w:rsid w:val="00472A95"/>
    <w:rsid w:val="00484103"/>
    <w:rsid w:val="004A6149"/>
    <w:rsid w:val="004E00E5"/>
    <w:rsid w:val="005924CF"/>
    <w:rsid w:val="005A132B"/>
    <w:rsid w:val="005C33B6"/>
    <w:rsid w:val="005C3B0F"/>
    <w:rsid w:val="00602B07"/>
    <w:rsid w:val="00641ED3"/>
    <w:rsid w:val="00646EB8"/>
    <w:rsid w:val="0065425A"/>
    <w:rsid w:val="00660185"/>
    <w:rsid w:val="00663343"/>
    <w:rsid w:val="00665AD0"/>
    <w:rsid w:val="00677690"/>
    <w:rsid w:val="006823DA"/>
    <w:rsid w:val="006976A8"/>
    <w:rsid w:val="006A33ED"/>
    <w:rsid w:val="006A7E9C"/>
    <w:rsid w:val="006B7123"/>
    <w:rsid w:val="006C5D83"/>
    <w:rsid w:val="006D2692"/>
    <w:rsid w:val="006D4256"/>
    <w:rsid w:val="006F07BC"/>
    <w:rsid w:val="0070278F"/>
    <w:rsid w:val="007356E5"/>
    <w:rsid w:val="00747B97"/>
    <w:rsid w:val="0077624B"/>
    <w:rsid w:val="00781B6F"/>
    <w:rsid w:val="00786C11"/>
    <w:rsid w:val="007B25BB"/>
    <w:rsid w:val="007C4DDB"/>
    <w:rsid w:val="0080038E"/>
    <w:rsid w:val="00800B1A"/>
    <w:rsid w:val="00801A42"/>
    <w:rsid w:val="00802093"/>
    <w:rsid w:val="008208E0"/>
    <w:rsid w:val="00841166"/>
    <w:rsid w:val="008530BA"/>
    <w:rsid w:val="008560F3"/>
    <w:rsid w:val="00857329"/>
    <w:rsid w:val="00862853"/>
    <w:rsid w:val="00880516"/>
    <w:rsid w:val="008A2F6A"/>
    <w:rsid w:val="008A3009"/>
    <w:rsid w:val="008C191F"/>
    <w:rsid w:val="008C5A1A"/>
    <w:rsid w:val="008C66A2"/>
    <w:rsid w:val="008E654B"/>
    <w:rsid w:val="00904D2F"/>
    <w:rsid w:val="00920539"/>
    <w:rsid w:val="00924796"/>
    <w:rsid w:val="00941323"/>
    <w:rsid w:val="00951B53"/>
    <w:rsid w:val="009607DC"/>
    <w:rsid w:val="009742DD"/>
    <w:rsid w:val="0098093F"/>
    <w:rsid w:val="00990E77"/>
    <w:rsid w:val="009D238F"/>
    <w:rsid w:val="00A052CE"/>
    <w:rsid w:val="00A27D79"/>
    <w:rsid w:val="00A61E3B"/>
    <w:rsid w:val="00A7194A"/>
    <w:rsid w:val="00A83A8B"/>
    <w:rsid w:val="00A85D53"/>
    <w:rsid w:val="00A87878"/>
    <w:rsid w:val="00AD49F5"/>
    <w:rsid w:val="00B32440"/>
    <w:rsid w:val="00B46430"/>
    <w:rsid w:val="00B55F08"/>
    <w:rsid w:val="00B945EB"/>
    <w:rsid w:val="00BC1A8E"/>
    <w:rsid w:val="00BF0EBB"/>
    <w:rsid w:val="00C01C14"/>
    <w:rsid w:val="00C606A0"/>
    <w:rsid w:val="00C8192E"/>
    <w:rsid w:val="00CA00D5"/>
    <w:rsid w:val="00CB5FD2"/>
    <w:rsid w:val="00CE0D15"/>
    <w:rsid w:val="00CF3764"/>
    <w:rsid w:val="00D0593C"/>
    <w:rsid w:val="00D13541"/>
    <w:rsid w:val="00D1491D"/>
    <w:rsid w:val="00D17080"/>
    <w:rsid w:val="00D219AF"/>
    <w:rsid w:val="00D274D4"/>
    <w:rsid w:val="00D34640"/>
    <w:rsid w:val="00D52481"/>
    <w:rsid w:val="00D535A8"/>
    <w:rsid w:val="00D72CE3"/>
    <w:rsid w:val="00D744CA"/>
    <w:rsid w:val="00D90E8C"/>
    <w:rsid w:val="00DA1216"/>
    <w:rsid w:val="00DB2275"/>
    <w:rsid w:val="00DB4CF4"/>
    <w:rsid w:val="00DB513A"/>
    <w:rsid w:val="00DB53AA"/>
    <w:rsid w:val="00DC4148"/>
    <w:rsid w:val="00DF4479"/>
    <w:rsid w:val="00E01887"/>
    <w:rsid w:val="00E11E69"/>
    <w:rsid w:val="00E164FD"/>
    <w:rsid w:val="00E17866"/>
    <w:rsid w:val="00E32BE8"/>
    <w:rsid w:val="00E345CE"/>
    <w:rsid w:val="00E45DBE"/>
    <w:rsid w:val="00E54B5B"/>
    <w:rsid w:val="00E80458"/>
    <w:rsid w:val="00E94882"/>
    <w:rsid w:val="00EA5877"/>
    <w:rsid w:val="00EA6748"/>
    <w:rsid w:val="00ED490F"/>
    <w:rsid w:val="00EE3F6C"/>
    <w:rsid w:val="00EF7A94"/>
    <w:rsid w:val="00EF7F4D"/>
    <w:rsid w:val="00F3261C"/>
    <w:rsid w:val="00F545DF"/>
    <w:rsid w:val="00F6173B"/>
    <w:rsid w:val="00F7264C"/>
    <w:rsid w:val="00F815AA"/>
    <w:rsid w:val="00F86A6A"/>
    <w:rsid w:val="00FA3323"/>
    <w:rsid w:val="00FE2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97428C-1B3F-41EF-925F-AE5EE9D0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71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5DBE"/>
    <w:pPr>
      <w:ind w:left="720"/>
      <w:contextualSpacing/>
    </w:pPr>
  </w:style>
  <w:style w:type="paragraph" w:customStyle="1" w:styleId="Tekstdymka1">
    <w:name w:val="Tekst dymka1"/>
    <w:basedOn w:val="Normalny"/>
    <w:uiPriority w:val="99"/>
    <w:rsid w:val="003B0187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basedOn w:val="Domylnaczcionkaakapitu"/>
    <w:uiPriority w:val="99"/>
    <w:unhideWhenUsed/>
    <w:rsid w:val="00D219A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6C5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5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D83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26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D26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D26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26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269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C4DD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82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7F4D"/>
    <w:rPr>
      <w:vertAlign w:val="superscript"/>
    </w:rPr>
  </w:style>
  <w:style w:type="paragraph" w:styleId="Bezodstpw">
    <w:name w:val="No Spacing"/>
    <w:uiPriority w:val="1"/>
    <w:qFormat/>
    <w:rsid w:val="001C03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3620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7325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6287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344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3304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701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509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108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44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481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25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5200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86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94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8021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809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0142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8720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831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755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49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41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327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6501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8143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0346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7777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1151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9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8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021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590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96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792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886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3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7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9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08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0497">
          <w:marLeft w:val="60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3463">
          <w:marLeft w:val="60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7172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76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143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291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668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165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7536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309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504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10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22923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1189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344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9045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38723-A422-4D65-8F64-C6FD34A7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1000</Words>
  <Characters>6006</Characters>
  <Application>Microsoft Office Word</Application>
  <DocSecurity>4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Aspire</cp:lastModifiedBy>
  <cp:revision>2</cp:revision>
  <dcterms:created xsi:type="dcterms:W3CDTF">2020-04-07T07:29:00Z</dcterms:created>
  <dcterms:modified xsi:type="dcterms:W3CDTF">2020-04-07T07:29:00Z</dcterms:modified>
</cp:coreProperties>
</file>