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4B" w:rsidRDefault="007220F1" w:rsidP="007220F1">
      <w:pPr>
        <w:jc w:val="both"/>
        <w:rPr>
          <w:sz w:val="24"/>
          <w:szCs w:val="24"/>
        </w:rPr>
      </w:pPr>
      <w:r w:rsidRPr="007220F1">
        <w:rPr>
          <w:sz w:val="24"/>
          <w:szCs w:val="24"/>
        </w:rPr>
        <w:t>Argumenty – załącznik</w:t>
      </w:r>
    </w:p>
    <w:p w:rsidR="007220F1" w:rsidRPr="007220F1" w:rsidRDefault="007220F1" w:rsidP="007220F1">
      <w:pPr>
        <w:jc w:val="both"/>
        <w:rPr>
          <w:sz w:val="24"/>
          <w:szCs w:val="24"/>
        </w:rPr>
      </w:pPr>
    </w:p>
    <w:p w:rsidR="007220F1" w:rsidRDefault="007220F1" w:rsidP="007220F1">
      <w:pPr>
        <w:spacing w:after="0" w:line="360" w:lineRule="auto"/>
        <w:jc w:val="both"/>
        <w:rPr>
          <w:sz w:val="24"/>
          <w:szCs w:val="24"/>
        </w:rPr>
      </w:pPr>
      <w:r w:rsidRPr="007220F1">
        <w:rPr>
          <w:sz w:val="24"/>
          <w:szCs w:val="24"/>
        </w:rPr>
        <w:t xml:space="preserve">Z jednej </w:t>
      </w:r>
      <w:r w:rsidRPr="007220F1">
        <w:rPr>
          <w:sz w:val="24"/>
          <w:szCs w:val="24"/>
        </w:rPr>
        <w:t>strony miłość daje siłę, pozwala przetrwać przeciwności losu, zbunt</w:t>
      </w:r>
      <w:r w:rsidRPr="007220F1">
        <w:rPr>
          <w:sz w:val="24"/>
          <w:szCs w:val="24"/>
        </w:rPr>
        <w:t xml:space="preserve">ować się przeciw ograniczeniom, </w:t>
      </w:r>
      <w:r w:rsidRPr="007220F1">
        <w:rPr>
          <w:sz w:val="24"/>
          <w:szCs w:val="24"/>
        </w:rPr>
        <w:t xml:space="preserve">zmienić siebie i swoje życie, daje rozkosz i poczucie pełni, sprawia, </w:t>
      </w:r>
      <w:r w:rsidRPr="007220F1">
        <w:rPr>
          <w:sz w:val="24"/>
          <w:szCs w:val="24"/>
        </w:rPr>
        <w:t>że człowiek staje się wrażliwy ,</w:t>
      </w:r>
      <w:r w:rsidRPr="007220F1">
        <w:rPr>
          <w:sz w:val="24"/>
          <w:szCs w:val="24"/>
        </w:rPr>
        <w:t>lepszy;</w:t>
      </w:r>
    </w:p>
    <w:p w:rsidR="007220F1" w:rsidRPr="007220F1" w:rsidRDefault="007220F1" w:rsidP="007220F1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7220F1" w:rsidRPr="007220F1" w:rsidRDefault="007220F1" w:rsidP="007220F1">
      <w:pPr>
        <w:spacing w:after="0" w:line="360" w:lineRule="auto"/>
        <w:jc w:val="both"/>
        <w:rPr>
          <w:sz w:val="24"/>
          <w:szCs w:val="24"/>
        </w:rPr>
      </w:pPr>
      <w:r w:rsidRPr="007220F1">
        <w:rPr>
          <w:sz w:val="24"/>
          <w:szCs w:val="24"/>
        </w:rPr>
        <w:t xml:space="preserve"> z drugiej strony – jest źródłem cierpień, zwłaszcza gdy ni</w:t>
      </w:r>
      <w:r w:rsidRPr="007220F1">
        <w:rPr>
          <w:sz w:val="24"/>
          <w:szCs w:val="24"/>
        </w:rPr>
        <w:t xml:space="preserve">eodwzajemniona, wzbudza skrajne </w:t>
      </w:r>
      <w:r w:rsidRPr="007220F1">
        <w:rPr>
          <w:sz w:val="24"/>
          <w:szCs w:val="24"/>
        </w:rPr>
        <w:t>emocje, także negatywne, jak tęsknota, rozpacz, desperacja, poczuc</w:t>
      </w:r>
      <w:r w:rsidRPr="007220F1">
        <w:rPr>
          <w:sz w:val="24"/>
          <w:szCs w:val="24"/>
        </w:rPr>
        <w:t>ie braku sensu, w ostateczności może pchnąć do samobójstwa</w:t>
      </w:r>
      <w:r w:rsidRPr="007220F1">
        <w:rPr>
          <w:sz w:val="24"/>
          <w:szCs w:val="24"/>
        </w:rPr>
        <w:t>.</w:t>
      </w:r>
    </w:p>
    <w:sectPr w:rsidR="007220F1" w:rsidRPr="00722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F1"/>
    <w:rsid w:val="007220F1"/>
    <w:rsid w:val="007C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B214"/>
  <w15:chartTrackingRefBased/>
  <w15:docId w15:val="{757C8888-4899-4CCA-AFA5-4B0204E9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</cp:revision>
  <dcterms:created xsi:type="dcterms:W3CDTF">2020-04-28T10:12:00Z</dcterms:created>
  <dcterms:modified xsi:type="dcterms:W3CDTF">2020-04-28T10:14:00Z</dcterms:modified>
</cp:coreProperties>
</file>