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660" w:rsidRDefault="00794EC8" w:rsidP="00500660">
      <w:pPr>
        <w:spacing w:after="117" w:line="397" w:lineRule="auto"/>
        <w:ind w:left="-5" w:right="6"/>
      </w:pPr>
      <w:r>
        <w:rPr>
          <w:rFonts w:ascii="Times New Roman" w:eastAsia="Times New Roman" w:hAnsi="Times New Roman" w:cs="Times New Roman"/>
          <w:sz w:val="24"/>
        </w:rPr>
        <w:t xml:space="preserve">Polecenie: </w:t>
      </w:r>
      <w:r w:rsidR="00500660">
        <w:rPr>
          <w:rFonts w:ascii="Times New Roman" w:eastAsia="Times New Roman" w:hAnsi="Times New Roman" w:cs="Times New Roman"/>
          <w:sz w:val="24"/>
        </w:rPr>
        <w:t xml:space="preserve">Analizując podany fragment </w:t>
      </w:r>
      <w:r w:rsidR="00500660">
        <w:rPr>
          <w:rFonts w:ascii="Times New Roman" w:eastAsia="Times New Roman" w:hAnsi="Times New Roman" w:cs="Times New Roman"/>
          <w:i/>
          <w:sz w:val="24"/>
        </w:rPr>
        <w:t xml:space="preserve">Makbeta </w:t>
      </w:r>
      <w:r w:rsidR="00500660">
        <w:rPr>
          <w:rFonts w:ascii="Times New Roman" w:eastAsia="Times New Roman" w:hAnsi="Times New Roman" w:cs="Times New Roman"/>
          <w:sz w:val="24"/>
        </w:rPr>
        <w:t xml:space="preserve">Williama Szekspira oraz odwołując się do znajomości całego utworu, określ, co o naturze głównego bohatera mówią jego słowa i czyny. </w:t>
      </w:r>
    </w:p>
    <w:p w:rsidR="00500660" w:rsidRDefault="00500660" w:rsidP="00500660">
      <w:pPr>
        <w:sectPr w:rsidR="0050066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06" w:h="16838"/>
          <w:pgMar w:top="655" w:right="1600" w:bottom="1489" w:left="1416" w:header="539" w:footer="714" w:gutter="0"/>
          <w:cols w:space="708"/>
          <w:titlePg/>
        </w:sectPr>
      </w:pPr>
    </w:p>
    <w:p w:rsidR="00500660" w:rsidRDefault="00500660" w:rsidP="00500660">
      <w:pPr>
        <w:spacing w:after="84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00660" w:rsidRDefault="00500660" w:rsidP="00500660">
      <w:pPr>
        <w:spacing w:after="1" w:line="361" w:lineRule="auto"/>
        <w:ind w:left="-5" w:right="237"/>
      </w:pPr>
      <w:r>
        <w:rPr>
          <w:b/>
          <w:sz w:val="20"/>
        </w:rPr>
        <w:t xml:space="preserve">William Szekspir </w:t>
      </w:r>
      <w:r>
        <w:rPr>
          <w:b/>
          <w:i/>
          <w:sz w:val="20"/>
        </w:rPr>
        <w:t xml:space="preserve">Makbet </w:t>
      </w:r>
      <w:r>
        <w:rPr>
          <w:b/>
          <w:sz w:val="20"/>
        </w:rPr>
        <w:t xml:space="preserve">akt II, scena 1 </w:t>
      </w:r>
      <w:r>
        <w:rPr>
          <w:sz w:val="20"/>
        </w:rPr>
        <w:t xml:space="preserve">(fragment) Co to jest?... Sztylet?... O tutaj, przede mną... </w:t>
      </w:r>
    </w:p>
    <w:p w:rsidR="00500660" w:rsidRDefault="00500660" w:rsidP="00500660">
      <w:pPr>
        <w:spacing w:after="102" w:line="259" w:lineRule="auto"/>
        <w:ind w:left="-5"/>
      </w:pPr>
      <w:r>
        <w:rPr>
          <w:sz w:val="20"/>
        </w:rPr>
        <w:t xml:space="preserve">Zwrócony w moją stronę rękojeścią... </w:t>
      </w:r>
    </w:p>
    <w:p w:rsidR="00500660" w:rsidRDefault="00500660" w:rsidP="00500660">
      <w:pPr>
        <w:spacing w:after="102" w:line="259" w:lineRule="auto"/>
        <w:ind w:left="-5"/>
      </w:pPr>
      <w:r>
        <w:rPr>
          <w:sz w:val="20"/>
        </w:rPr>
        <w:t xml:space="preserve">Niech się przekonam... </w:t>
      </w:r>
    </w:p>
    <w:p w:rsidR="00500660" w:rsidRDefault="00500660" w:rsidP="00500660">
      <w:pPr>
        <w:spacing w:after="105" w:line="259" w:lineRule="auto"/>
        <w:ind w:left="847"/>
      </w:pPr>
      <w:r>
        <w:rPr>
          <w:i/>
          <w:sz w:val="20"/>
        </w:rPr>
        <w:t xml:space="preserve">Próbuje chwycić to, co widzi... </w:t>
      </w:r>
    </w:p>
    <w:p w:rsidR="00500660" w:rsidRDefault="00500660" w:rsidP="00500660">
      <w:pPr>
        <w:spacing w:after="103" w:line="259" w:lineRule="auto"/>
        <w:ind w:left="0" w:right="48" w:firstLine="0"/>
        <w:jc w:val="right"/>
      </w:pPr>
      <w:r>
        <w:rPr>
          <w:sz w:val="20"/>
        </w:rPr>
        <w:t xml:space="preserve">Wymyka się dłoni... </w:t>
      </w:r>
    </w:p>
    <w:p w:rsidR="00500660" w:rsidRDefault="00500660" w:rsidP="00500660">
      <w:pPr>
        <w:spacing w:after="0" w:line="362" w:lineRule="auto"/>
        <w:ind w:left="-5" w:right="690"/>
      </w:pPr>
      <w:r>
        <w:rPr>
          <w:sz w:val="20"/>
        </w:rPr>
        <w:t xml:space="preserve">Ale nie oczom, bo dalej go widzę. –  Czy to możliwe zdradliwy fantomie, </w:t>
      </w:r>
    </w:p>
    <w:p w:rsidR="00500660" w:rsidRDefault="00500660" w:rsidP="00500660">
      <w:pPr>
        <w:spacing w:after="102" w:line="259" w:lineRule="auto"/>
        <w:ind w:left="-5"/>
      </w:pPr>
      <w:r>
        <w:rPr>
          <w:sz w:val="20"/>
        </w:rPr>
        <w:t xml:space="preserve">Byś był dostępny jedynie wzrokowi, </w:t>
      </w:r>
    </w:p>
    <w:p w:rsidR="00500660" w:rsidRDefault="00500660" w:rsidP="00500660">
      <w:pPr>
        <w:spacing w:after="102" w:line="259" w:lineRule="auto"/>
        <w:ind w:left="-5"/>
      </w:pPr>
      <w:r>
        <w:rPr>
          <w:sz w:val="20"/>
        </w:rPr>
        <w:t xml:space="preserve">A dotykowi już nie? Czy więc aby </w:t>
      </w:r>
    </w:p>
    <w:p w:rsidR="00500660" w:rsidRDefault="00500660" w:rsidP="00500660">
      <w:pPr>
        <w:spacing w:after="0" w:line="362" w:lineRule="auto"/>
        <w:ind w:left="-5" w:right="261"/>
      </w:pPr>
      <w:r>
        <w:rPr>
          <w:sz w:val="20"/>
        </w:rPr>
        <w:t xml:space="preserve">Nie jesteś tylko zwykłym urojeniem, Tworem gorączki mojego umysłu? </w:t>
      </w:r>
    </w:p>
    <w:p w:rsidR="00500660" w:rsidRDefault="00500660" w:rsidP="00500660">
      <w:pPr>
        <w:spacing w:after="102" w:line="259" w:lineRule="auto"/>
        <w:ind w:left="-5"/>
      </w:pPr>
      <w:r>
        <w:rPr>
          <w:sz w:val="20"/>
        </w:rPr>
        <w:t xml:space="preserve">Widzę cię dalej... </w:t>
      </w:r>
    </w:p>
    <w:p w:rsidR="00500660" w:rsidRDefault="00500660" w:rsidP="00500660">
      <w:pPr>
        <w:spacing w:after="105" w:line="259" w:lineRule="auto"/>
        <w:ind w:left="847"/>
      </w:pPr>
      <w:r>
        <w:rPr>
          <w:i/>
          <w:sz w:val="20"/>
        </w:rPr>
        <w:t xml:space="preserve">wyjmuje sztylet </w:t>
      </w:r>
    </w:p>
    <w:p w:rsidR="00500660" w:rsidRDefault="00500660" w:rsidP="00500660">
      <w:pPr>
        <w:spacing w:after="3" w:line="360" w:lineRule="auto"/>
        <w:ind w:left="-15" w:right="412" w:firstLine="1702"/>
      </w:pPr>
      <w:r>
        <w:rPr>
          <w:sz w:val="20"/>
        </w:rPr>
        <w:t xml:space="preserve">...i to tak wyraźnie Jak ten tu oto, który trzymam w dłoni. </w:t>
      </w:r>
    </w:p>
    <w:p w:rsidR="00500660" w:rsidRDefault="00500660" w:rsidP="00500660">
      <w:pPr>
        <w:spacing w:after="102" w:line="259" w:lineRule="auto"/>
        <w:ind w:left="-5"/>
      </w:pPr>
      <w:r>
        <w:rPr>
          <w:sz w:val="20"/>
        </w:rPr>
        <w:t xml:space="preserve">Jesteś tym właśnie, czym mam się posłużyć, </w:t>
      </w:r>
    </w:p>
    <w:p w:rsidR="00500660" w:rsidRDefault="00500660" w:rsidP="00500660">
      <w:pPr>
        <w:spacing w:after="102" w:line="259" w:lineRule="auto"/>
        <w:ind w:left="-5"/>
      </w:pPr>
      <w:r>
        <w:rPr>
          <w:sz w:val="20"/>
        </w:rPr>
        <w:t xml:space="preserve">I pokazujesz mi kierunek, w którym </w:t>
      </w:r>
    </w:p>
    <w:p w:rsidR="00500660" w:rsidRDefault="00500660" w:rsidP="00500660">
      <w:pPr>
        <w:spacing w:after="102" w:line="259" w:lineRule="auto"/>
        <w:ind w:left="-5"/>
      </w:pPr>
      <w:r>
        <w:rPr>
          <w:sz w:val="20"/>
        </w:rPr>
        <w:t xml:space="preserve">Też miałem zaraz podążyć. – Mój wzrok </w:t>
      </w:r>
    </w:p>
    <w:p w:rsidR="00500660" w:rsidRDefault="00500660" w:rsidP="00500660">
      <w:pPr>
        <w:spacing w:after="102" w:line="259" w:lineRule="auto"/>
        <w:ind w:left="-5"/>
      </w:pPr>
      <w:r>
        <w:rPr>
          <w:sz w:val="20"/>
        </w:rPr>
        <w:t xml:space="preserve">Przy innych jest albo głuptakiem, </w:t>
      </w:r>
    </w:p>
    <w:p w:rsidR="00500660" w:rsidRDefault="00500660" w:rsidP="00500660">
      <w:pPr>
        <w:spacing w:after="102" w:line="259" w:lineRule="auto"/>
        <w:ind w:left="-5"/>
      </w:pPr>
      <w:r>
        <w:rPr>
          <w:sz w:val="20"/>
        </w:rPr>
        <w:t xml:space="preserve">Albo przeciwnie: prawdziwym geniuszem. –  </w:t>
      </w:r>
    </w:p>
    <w:p w:rsidR="00500660" w:rsidRDefault="00500660" w:rsidP="00500660">
      <w:pPr>
        <w:spacing w:after="133" w:line="259" w:lineRule="auto"/>
        <w:ind w:left="-5"/>
      </w:pPr>
      <w:r>
        <w:rPr>
          <w:sz w:val="20"/>
        </w:rPr>
        <w:t xml:space="preserve">Dalej cię widzę... a na twoim ostrzu </w:t>
      </w:r>
    </w:p>
    <w:p w:rsidR="00500660" w:rsidRDefault="00500660" w:rsidP="0050066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00660" w:rsidRDefault="00500660" w:rsidP="00500660">
      <w:pPr>
        <w:spacing w:after="102" w:line="259" w:lineRule="auto"/>
        <w:ind w:left="-5"/>
      </w:pPr>
      <w:r>
        <w:rPr>
          <w:sz w:val="20"/>
        </w:rPr>
        <w:t xml:space="preserve">I rękojeści wszędzie ślady krwi, </w:t>
      </w:r>
    </w:p>
    <w:p w:rsidR="00500660" w:rsidRDefault="00500660" w:rsidP="00500660">
      <w:pPr>
        <w:spacing w:after="102" w:line="259" w:lineRule="auto"/>
        <w:ind w:left="-5"/>
      </w:pPr>
      <w:r>
        <w:rPr>
          <w:sz w:val="20"/>
        </w:rPr>
        <w:t xml:space="preserve">Których poprzednio nie było. – Nieprawda, </w:t>
      </w:r>
    </w:p>
    <w:p w:rsidR="00500660" w:rsidRDefault="00500660" w:rsidP="00500660">
      <w:pPr>
        <w:spacing w:after="102" w:line="259" w:lineRule="auto"/>
        <w:ind w:left="-5"/>
      </w:pPr>
      <w:r>
        <w:rPr>
          <w:sz w:val="20"/>
        </w:rPr>
        <w:t xml:space="preserve">Nie ma niczego takiego. Tę krew </w:t>
      </w:r>
    </w:p>
    <w:p w:rsidR="00500660" w:rsidRDefault="00500660" w:rsidP="00500660">
      <w:pPr>
        <w:spacing w:after="2" w:line="360" w:lineRule="auto"/>
        <w:ind w:left="-5" w:right="357"/>
      </w:pPr>
      <w:r>
        <w:rPr>
          <w:sz w:val="20"/>
        </w:rPr>
        <w:t xml:space="preserve">Domalowują tylko moje myśli. –  Po naszej stronie globu wszystko teraz </w:t>
      </w:r>
    </w:p>
    <w:p w:rsidR="00500660" w:rsidRDefault="00500660" w:rsidP="00500660">
      <w:pPr>
        <w:spacing w:after="102" w:line="259" w:lineRule="auto"/>
        <w:ind w:left="-5"/>
      </w:pPr>
      <w:r>
        <w:rPr>
          <w:sz w:val="20"/>
        </w:rPr>
        <w:t xml:space="preserve">Jest jakby martwe i pod całun snu </w:t>
      </w:r>
    </w:p>
    <w:p w:rsidR="00500660" w:rsidRDefault="00500660" w:rsidP="00500660">
      <w:pPr>
        <w:spacing w:after="102" w:line="259" w:lineRule="auto"/>
        <w:ind w:left="-5"/>
      </w:pPr>
      <w:r>
        <w:rPr>
          <w:sz w:val="20"/>
        </w:rPr>
        <w:t xml:space="preserve">Cichcem wślizgują się złowrogie zmory; </w:t>
      </w:r>
    </w:p>
    <w:p w:rsidR="00500660" w:rsidRDefault="00500660" w:rsidP="00500660">
      <w:pPr>
        <w:spacing w:after="102" w:line="259" w:lineRule="auto"/>
        <w:ind w:left="-5"/>
      </w:pPr>
      <w:r>
        <w:rPr>
          <w:sz w:val="20"/>
        </w:rPr>
        <w:t xml:space="preserve">Nieczysta Siła odprawia swój sabat, </w:t>
      </w:r>
    </w:p>
    <w:p w:rsidR="00500660" w:rsidRDefault="00500660" w:rsidP="00500660">
      <w:pPr>
        <w:spacing w:after="102" w:line="259" w:lineRule="auto"/>
        <w:ind w:left="-5"/>
      </w:pPr>
      <w:r>
        <w:rPr>
          <w:sz w:val="20"/>
        </w:rPr>
        <w:t xml:space="preserve">Bladej Hekacie składając ofiary; </w:t>
      </w:r>
    </w:p>
    <w:p w:rsidR="00500660" w:rsidRDefault="00500660" w:rsidP="00500660">
      <w:pPr>
        <w:spacing w:after="102" w:line="259" w:lineRule="auto"/>
        <w:ind w:left="-5"/>
      </w:pPr>
      <w:r>
        <w:rPr>
          <w:sz w:val="20"/>
        </w:rPr>
        <w:t xml:space="preserve">I wyją wilki, budziciele Mordu, </w:t>
      </w:r>
    </w:p>
    <w:p w:rsidR="00500660" w:rsidRDefault="00500660" w:rsidP="00500660">
      <w:pPr>
        <w:spacing w:after="102" w:line="259" w:lineRule="auto"/>
        <w:ind w:left="-5"/>
      </w:pPr>
      <w:r>
        <w:rPr>
          <w:sz w:val="20"/>
        </w:rPr>
        <w:t xml:space="preserve">Który się zrywa na ten zew i głodny </w:t>
      </w:r>
    </w:p>
    <w:p w:rsidR="00500660" w:rsidRDefault="00500660" w:rsidP="00500660">
      <w:pPr>
        <w:spacing w:after="102" w:line="259" w:lineRule="auto"/>
        <w:ind w:left="-5"/>
      </w:pPr>
      <w:r>
        <w:rPr>
          <w:sz w:val="20"/>
        </w:rPr>
        <w:t xml:space="preserve">Rusza na żer jak upiór, i podchodzi </w:t>
      </w:r>
    </w:p>
    <w:p w:rsidR="00500660" w:rsidRDefault="00500660" w:rsidP="00500660">
      <w:pPr>
        <w:spacing w:after="102" w:line="259" w:lineRule="auto"/>
        <w:ind w:left="-5"/>
      </w:pPr>
      <w:r>
        <w:rPr>
          <w:sz w:val="20"/>
        </w:rPr>
        <w:t xml:space="preserve">Chyłkiem ofiarę. – Niezgłębiona ziemio, </w:t>
      </w:r>
    </w:p>
    <w:p w:rsidR="00500660" w:rsidRDefault="00500660" w:rsidP="00500660">
      <w:pPr>
        <w:spacing w:after="102" w:line="259" w:lineRule="auto"/>
        <w:ind w:left="-5"/>
      </w:pPr>
      <w:r>
        <w:rPr>
          <w:sz w:val="20"/>
        </w:rPr>
        <w:t xml:space="preserve">Nie bacz na moje kroki, nie nasłuchuj, </w:t>
      </w:r>
    </w:p>
    <w:p w:rsidR="00500660" w:rsidRDefault="00500660" w:rsidP="00500660">
      <w:pPr>
        <w:spacing w:after="102" w:line="259" w:lineRule="auto"/>
        <w:ind w:left="-5"/>
      </w:pPr>
      <w:r>
        <w:rPr>
          <w:sz w:val="20"/>
        </w:rPr>
        <w:t xml:space="preserve">Dokąd zmierzają, bo jeszcze kamienie </w:t>
      </w:r>
    </w:p>
    <w:p w:rsidR="00500660" w:rsidRDefault="00500660" w:rsidP="00500660">
      <w:pPr>
        <w:spacing w:after="102" w:line="259" w:lineRule="auto"/>
        <w:ind w:left="-5"/>
      </w:pPr>
      <w:r>
        <w:rPr>
          <w:sz w:val="20"/>
        </w:rPr>
        <w:t xml:space="preserve">Gotowe wydać mnie i cała ich groza </w:t>
      </w:r>
    </w:p>
    <w:p w:rsidR="00500660" w:rsidRDefault="00500660" w:rsidP="00500660">
      <w:pPr>
        <w:spacing w:after="0" w:line="363" w:lineRule="auto"/>
        <w:ind w:left="-5"/>
      </w:pPr>
      <w:r>
        <w:rPr>
          <w:sz w:val="20"/>
        </w:rPr>
        <w:t xml:space="preserve">Tej chwili pryśnie, a wraz z nią i reszta. –  Gadam i gadam, a on ciągle żyje. </w:t>
      </w:r>
    </w:p>
    <w:p w:rsidR="00500660" w:rsidRDefault="00500660" w:rsidP="00500660">
      <w:pPr>
        <w:spacing w:after="102" w:line="259" w:lineRule="auto"/>
        <w:ind w:left="-5"/>
      </w:pPr>
      <w:r>
        <w:rPr>
          <w:sz w:val="20"/>
        </w:rPr>
        <w:t xml:space="preserve">Mową go przecież nigdy nie zabiję. </w:t>
      </w:r>
    </w:p>
    <w:p w:rsidR="00500660" w:rsidRDefault="00500660" w:rsidP="00500660">
      <w:pPr>
        <w:spacing w:after="1" w:line="361" w:lineRule="auto"/>
        <w:ind w:left="-15" w:right="370" w:firstLine="852"/>
      </w:pPr>
      <w:r>
        <w:rPr>
          <w:i/>
          <w:sz w:val="20"/>
        </w:rPr>
        <w:t xml:space="preserve">Słychać dzwonek. </w:t>
      </w:r>
      <w:r>
        <w:rPr>
          <w:sz w:val="20"/>
        </w:rPr>
        <w:t xml:space="preserve">Oho! Ten dzwonek to znak, że już czas Iść mi do ciebie, a tobie, Duncanie: </w:t>
      </w:r>
    </w:p>
    <w:p w:rsidR="00500660" w:rsidRDefault="00500660" w:rsidP="00500660">
      <w:pPr>
        <w:spacing w:after="102" w:line="259" w:lineRule="auto"/>
        <w:ind w:left="-5"/>
      </w:pPr>
      <w:r>
        <w:rPr>
          <w:sz w:val="20"/>
        </w:rPr>
        <w:t xml:space="preserve">Do Nieba albo Piekła. – Niech się stanie. </w:t>
      </w:r>
    </w:p>
    <w:p w:rsidR="00500660" w:rsidRDefault="00500660" w:rsidP="00500660">
      <w:pPr>
        <w:sectPr w:rsidR="00500660">
          <w:footnotePr>
            <w:numRestart w:val="eachPage"/>
          </w:footnotePr>
          <w:type w:val="continuous"/>
          <w:pgSz w:w="11906" w:h="16838"/>
          <w:pgMar w:top="1440" w:right="2134" w:bottom="1440" w:left="1416" w:header="708" w:footer="708" w:gutter="0"/>
          <w:cols w:num="2" w:space="708" w:equalWidth="0">
            <w:col w:w="3872" w:space="991"/>
            <w:col w:w="3493"/>
          </w:cols>
        </w:sectPr>
      </w:pPr>
    </w:p>
    <w:p w:rsidR="00500660" w:rsidRDefault="00500660" w:rsidP="00500660">
      <w:pPr>
        <w:numPr>
          <w:ilvl w:val="0"/>
          <w:numId w:val="1"/>
        </w:numPr>
        <w:spacing w:after="117" w:line="259" w:lineRule="auto"/>
        <w:ind w:right="6" w:hanging="278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Rozpoznanie sytuacji i umiejscowienie fragmentu w utworze </w:t>
      </w:r>
    </w:p>
    <w:p w:rsidR="00500660" w:rsidRDefault="00500660" w:rsidP="00500660">
      <w:pPr>
        <w:spacing w:after="1" w:line="356" w:lineRule="auto"/>
        <w:ind w:left="-5" w:right="6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</w:t>
      </w:r>
    </w:p>
    <w:p w:rsidR="00500660" w:rsidRDefault="00500660" w:rsidP="00500660">
      <w:pPr>
        <w:spacing w:after="117" w:line="259" w:lineRule="auto"/>
        <w:ind w:left="-5" w:right="6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 </w:t>
      </w:r>
    </w:p>
    <w:p w:rsidR="00500660" w:rsidRDefault="00500660" w:rsidP="00500660">
      <w:pPr>
        <w:spacing w:after="117" w:line="259" w:lineRule="auto"/>
        <w:ind w:left="-5" w:right="6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 </w:t>
      </w:r>
    </w:p>
    <w:p w:rsidR="00500660" w:rsidRDefault="00500660" w:rsidP="00500660">
      <w:pPr>
        <w:numPr>
          <w:ilvl w:val="0"/>
          <w:numId w:val="1"/>
        </w:numPr>
        <w:spacing w:after="117" w:line="259" w:lineRule="auto"/>
        <w:ind w:right="6" w:hanging="278"/>
      </w:pPr>
      <w:r>
        <w:rPr>
          <w:rFonts w:ascii="Times New Roman" w:eastAsia="Times New Roman" w:hAnsi="Times New Roman" w:cs="Times New Roman"/>
          <w:sz w:val="24"/>
        </w:rPr>
        <w:t xml:space="preserve">Makbet i droga zbrodni – analiza fragmentu </w:t>
      </w:r>
    </w:p>
    <w:p w:rsidR="00500660" w:rsidRDefault="00500660" w:rsidP="00500660">
      <w:pPr>
        <w:spacing w:after="117" w:line="259" w:lineRule="auto"/>
        <w:ind w:left="-5" w:right="6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500660" w:rsidRDefault="00500660" w:rsidP="00500660">
      <w:pPr>
        <w:spacing w:after="117" w:line="259" w:lineRule="auto"/>
        <w:ind w:left="-5" w:right="6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 </w:t>
      </w:r>
    </w:p>
    <w:p w:rsidR="00500660" w:rsidRDefault="00500660" w:rsidP="00500660">
      <w:pPr>
        <w:spacing w:after="117" w:line="259" w:lineRule="auto"/>
        <w:ind w:left="-5" w:right="6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500660" w:rsidRDefault="00500660" w:rsidP="00500660">
      <w:pPr>
        <w:spacing w:after="117" w:line="259" w:lineRule="auto"/>
        <w:ind w:left="-5" w:right="6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500660" w:rsidRDefault="00500660" w:rsidP="00500660">
      <w:pPr>
        <w:spacing w:after="117" w:line="259" w:lineRule="auto"/>
        <w:ind w:left="-5" w:right="6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 </w:t>
      </w:r>
    </w:p>
    <w:p w:rsidR="00500660" w:rsidRDefault="00500660" w:rsidP="00500660">
      <w:pPr>
        <w:numPr>
          <w:ilvl w:val="0"/>
          <w:numId w:val="2"/>
        </w:numPr>
        <w:spacing w:after="117" w:line="259" w:lineRule="auto"/>
        <w:ind w:right="6" w:hanging="372"/>
      </w:pPr>
      <w:r>
        <w:rPr>
          <w:rFonts w:ascii="Times New Roman" w:eastAsia="Times New Roman" w:hAnsi="Times New Roman" w:cs="Times New Roman"/>
          <w:sz w:val="24"/>
        </w:rPr>
        <w:t xml:space="preserve">Sztylet – symboliczny rekwizyt </w:t>
      </w:r>
    </w:p>
    <w:p w:rsidR="00500660" w:rsidRDefault="00500660" w:rsidP="00500660">
      <w:pPr>
        <w:spacing w:after="117" w:line="259" w:lineRule="auto"/>
        <w:ind w:left="-5" w:right="6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500660" w:rsidRDefault="00500660" w:rsidP="00500660">
      <w:pPr>
        <w:spacing w:after="117" w:line="259" w:lineRule="auto"/>
        <w:ind w:left="-5" w:right="6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 </w:t>
      </w:r>
    </w:p>
    <w:p w:rsidR="00500660" w:rsidRDefault="00500660" w:rsidP="00500660">
      <w:pPr>
        <w:spacing w:after="161" w:line="259" w:lineRule="auto"/>
        <w:ind w:left="-5" w:right="6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 </w:t>
      </w:r>
    </w:p>
    <w:p w:rsidR="00500660" w:rsidRDefault="00500660" w:rsidP="00500660">
      <w:pPr>
        <w:numPr>
          <w:ilvl w:val="0"/>
          <w:numId w:val="2"/>
        </w:numPr>
        <w:spacing w:after="117" w:line="259" w:lineRule="auto"/>
        <w:ind w:right="6" w:hanging="372"/>
      </w:pPr>
      <w:r>
        <w:rPr>
          <w:rFonts w:ascii="Times New Roman" w:eastAsia="Times New Roman" w:hAnsi="Times New Roman" w:cs="Times New Roman"/>
          <w:sz w:val="24"/>
        </w:rPr>
        <w:t xml:space="preserve">Odwołanie do całości utworu </w:t>
      </w:r>
    </w:p>
    <w:p w:rsidR="00500660" w:rsidRDefault="00500660" w:rsidP="00500660">
      <w:pPr>
        <w:spacing w:after="0" w:line="358" w:lineRule="auto"/>
        <w:ind w:left="-5" w:right="6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</w:t>
      </w:r>
    </w:p>
    <w:p w:rsidR="00500660" w:rsidRDefault="00500660" w:rsidP="00500660">
      <w:pPr>
        <w:spacing w:after="117" w:line="259" w:lineRule="auto"/>
        <w:ind w:left="-5" w:right="6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 </w:t>
      </w:r>
    </w:p>
    <w:p w:rsidR="00500660" w:rsidRDefault="00500660" w:rsidP="00500660">
      <w:pPr>
        <w:spacing w:after="2" w:line="356" w:lineRule="auto"/>
        <w:ind w:left="-5" w:right="6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</w:t>
      </w:r>
    </w:p>
    <w:p w:rsidR="00500660" w:rsidRDefault="00500660" w:rsidP="00500660">
      <w:pPr>
        <w:spacing w:after="0" w:line="357" w:lineRule="auto"/>
        <w:ind w:left="-5" w:right="6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____________________________________________________________________________________________________________________________________________ V. Konteksty </w:t>
      </w:r>
    </w:p>
    <w:p w:rsidR="00500660" w:rsidRDefault="00500660" w:rsidP="00500660">
      <w:pPr>
        <w:spacing w:after="117" w:line="259" w:lineRule="auto"/>
        <w:ind w:left="-5" w:right="6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500660" w:rsidRDefault="00500660" w:rsidP="00500660">
      <w:pPr>
        <w:spacing w:after="117" w:line="259" w:lineRule="auto"/>
        <w:ind w:left="-5" w:right="6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 </w:t>
      </w:r>
    </w:p>
    <w:p w:rsidR="00500660" w:rsidRDefault="00500660" w:rsidP="00500660">
      <w:pPr>
        <w:spacing w:after="0" w:line="358" w:lineRule="auto"/>
        <w:ind w:left="-5" w:right="6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</w:t>
      </w:r>
    </w:p>
    <w:p w:rsidR="00500660" w:rsidRDefault="00500660" w:rsidP="00500660">
      <w:pPr>
        <w:spacing w:after="117" w:line="259" w:lineRule="auto"/>
        <w:ind w:left="-5" w:right="6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 </w:t>
      </w:r>
    </w:p>
    <w:p w:rsidR="00500660" w:rsidRDefault="00500660" w:rsidP="00500660">
      <w:pPr>
        <w:spacing w:after="117" w:line="259" w:lineRule="auto"/>
        <w:ind w:left="-5" w:right="6"/>
      </w:pPr>
      <w:bookmarkStart w:id="0" w:name="_GoBack"/>
      <w:r>
        <w:rPr>
          <w:rFonts w:ascii="Times New Roman" w:eastAsia="Times New Roman" w:hAnsi="Times New Roman" w:cs="Times New Roman"/>
          <w:sz w:val="24"/>
        </w:rPr>
        <w:t xml:space="preserve">VI. Wnioski </w:t>
      </w:r>
    </w:p>
    <w:bookmarkEnd w:id="0"/>
    <w:p w:rsidR="00500660" w:rsidRDefault="00500660" w:rsidP="00500660">
      <w:pPr>
        <w:spacing w:after="117" w:line="259" w:lineRule="auto"/>
        <w:ind w:left="-5" w:right="6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 </w:t>
      </w:r>
    </w:p>
    <w:p w:rsidR="00500660" w:rsidRDefault="00500660" w:rsidP="00500660">
      <w:pPr>
        <w:spacing w:after="0" w:line="358" w:lineRule="auto"/>
        <w:ind w:left="-5" w:right="6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</w:t>
      </w:r>
    </w:p>
    <w:p w:rsidR="00B77D2C" w:rsidRDefault="00500660" w:rsidP="00DB40CC">
      <w:pPr>
        <w:spacing w:after="117" w:line="259" w:lineRule="auto"/>
        <w:ind w:left="-5" w:right="6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 </w:t>
      </w:r>
    </w:p>
    <w:sectPr w:rsidR="00B77D2C" w:rsidSect="00FD7D3F">
      <w:pgSz w:w="11906" w:h="16838" w:code="9"/>
      <w:pgMar w:top="1418" w:right="1418" w:bottom="1418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58A" w:rsidRDefault="0074458A">
      <w:pPr>
        <w:spacing w:after="0" w:line="240" w:lineRule="auto"/>
      </w:pPr>
      <w:r>
        <w:separator/>
      </w:r>
    </w:p>
  </w:endnote>
  <w:endnote w:type="continuationSeparator" w:id="0">
    <w:p w:rsidR="0074458A" w:rsidRDefault="00744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9EB" w:rsidRDefault="005F3FBA">
    <w:pPr>
      <w:spacing w:after="0" w:line="259" w:lineRule="auto"/>
      <w:ind w:left="0" w:right="-183" w:firstLine="0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</w:rPr>
      <w:t>30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2E69EB" w:rsidRDefault="005F3FBA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9EB" w:rsidRDefault="005F3FBA">
    <w:pPr>
      <w:spacing w:after="0" w:line="259" w:lineRule="auto"/>
      <w:ind w:left="0" w:right="-183" w:firstLine="0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DB40CC">
      <w:rPr>
        <w:rFonts w:ascii="Times New Roman" w:eastAsia="Times New Roman" w:hAnsi="Times New Roman" w:cs="Times New Roman"/>
        <w:noProof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2E69EB" w:rsidRDefault="005F3FBA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9EB" w:rsidRDefault="005F3FBA">
    <w:pPr>
      <w:spacing w:after="0" w:line="259" w:lineRule="auto"/>
      <w:ind w:left="0" w:right="-183" w:firstLine="0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DB40CC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2E69EB" w:rsidRDefault="005F3FBA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58A" w:rsidRDefault="0074458A">
      <w:pPr>
        <w:spacing w:after="0" w:line="240" w:lineRule="auto"/>
      </w:pPr>
      <w:r>
        <w:separator/>
      </w:r>
    </w:p>
  </w:footnote>
  <w:footnote w:type="continuationSeparator" w:id="0">
    <w:p w:rsidR="0074458A" w:rsidRDefault="00744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Y="539"/>
      <w:tblOverlap w:val="never"/>
      <w:tblW w:w="2835" w:type="dxa"/>
      <w:tblInd w:w="0" w:type="dxa"/>
      <w:tblCellMar>
        <w:left w:w="1282" w:type="dxa"/>
        <w:right w:w="104" w:type="dxa"/>
      </w:tblCellMar>
      <w:tblLook w:val="04A0" w:firstRow="1" w:lastRow="0" w:firstColumn="1" w:lastColumn="0" w:noHBand="0" w:noVBand="1"/>
    </w:tblPr>
    <w:tblGrid>
      <w:gridCol w:w="2835"/>
    </w:tblGrid>
    <w:tr w:rsidR="002E69EB">
      <w:trPr>
        <w:trHeight w:val="397"/>
      </w:trPr>
      <w:tc>
        <w:tcPr>
          <w:tcW w:w="2835" w:type="dxa"/>
          <w:tcBorders>
            <w:top w:val="nil"/>
            <w:left w:val="nil"/>
            <w:bottom w:val="nil"/>
            <w:right w:val="nil"/>
          </w:tcBorders>
          <w:shd w:val="clear" w:color="auto" w:fill="D8D8D8"/>
          <w:vAlign w:val="bottom"/>
        </w:tcPr>
        <w:p w:rsidR="002E69EB" w:rsidRDefault="005F3FBA">
          <w:pPr>
            <w:spacing w:after="0" w:line="259" w:lineRule="auto"/>
            <w:ind w:left="135" w:hanging="135"/>
          </w:pPr>
          <w:r>
            <w:rPr>
              <w:color w:val="808080"/>
              <w:sz w:val="18"/>
            </w:rPr>
            <w:t xml:space="preserve">SCENARIUSZ LEKCJI </w:t>
          </w: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</w:tc>
    </w:tr>
  </w:tbl>
  <w:p w:rsidR="002E69EB" w:rsidRDefault="0074458A">
    <w:pPr>
      <w:spacing w:after="0" w:line="259" w:lineRule="auto"/>
      <w:ind w:left="-1416" w:right="10307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Y="539"/>
      <w:tblOverlap w:val="never"/>
      <w:tblW w:w="2835" w:type="dxa"/>
      <w:tblInd w:w="0" w:type="dxa"/>
      <w:tblCellMar>
        <w:left w:w="115" w:type="dxa"/>
        <w:bottom w:w="16" w:type="dxa"/>
        <w:right w:w="104" w:type="dxa"/>
      </w:tblCellMar>
      <w:tblLook w:val="04A0" w:firstRow="1" w:lastRow="0" w:firstColumn="1" w:lastColumn="0" w:noHBand="0" w:noVBand="1"/>
    </w:tblPr>
    <w:tblGrid>
      <w:gridCol w:w="2835"/>
    </w:tblGrid>
    <w:tr w:rsidR="002E69EB">
      <w:trPr>
        <w:trHeight w:val="397"/>
      </w:trPr>
      <w:tc>
        <w:tcPr>
          <w:tcW w:w="2835" w:type="dxa"/>
          <w:tcBorders>
            <w:top w:val="nil"/>
            <w:left w:val="nil"/>
            <w:bottom w:val="nil"/>
            <w:right w:val="nil"/>
          </w:tcBorders>
          <w:shd w:val="clear" w:color="auto" w:fill="D8D8D8"/>
          <w:vAlign w:val="bottom"/>
        </w:tcPr>
        <w:p w:rsidR="002E69EB" w:rsidRDefault="005F3FBA">
          <w:pPr>
            <w:spacing w:after="0" w:line="259" w:lineRule="auto"/>
            <w:ind w:left="0" w:firstLine="0"/>
            <w:jc w:val="right"/>
          </w:pP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4"/>
            </w:rPr>
            <w:tab/>
          </w:r>
          <w:r>
            <w:rPr>
              <w:color w:val="808080"/>
              <w:sz w:val="18"/>
            </w:rPr>
            <w:t xml:space="preserve"> </w:t>
          </w:r>
        </w:p>
      </w:tc>
    </w:tr>
  </w:tbl>
  <w:p w:rsidR="002E69EB" w:rsidRDefault="0074458A">
    <w:pPr>
      <w:spacing w:after="0" w:line="259" w:lineRule="auto"/>
      <w:ind w:left="-1416" w:right="10307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Y="539"/>
      <w:tblOverlap w:val="never"/>
      <w:tblW w:w="2835" w:type="dxa"/>
      <w:tblInd w:w="0" w:type="dxa"/>
      <w:tblCellMar>
        <w:left w:w="115" w:type="dxa"/>
        <w:bottom w:w="16" w:type="dxa"/>
        <w:right w:w="104" w:type="dxa"/>
      </w:tblCellMar>
      <w:tblLook w:val="04A0" w:firstRow="1" w:lastRow="0" w:firstColumn="1" w:lastColumn="0" w:noHBand="0" w:noVBand="1"/>
    </w:tblPr>
    <w:tblGrid>
      <w:gridCol w:w="2835"/>
    </w:tblGrid>
    <w:tr w:rsidR="002E69EB">
      <w:trPr>
        <w:trHeight w:val="397"/>
      </w:trPr>
      <w:tc>
        <w:tcPr>
          <w:tcW w:w="2835" w:type="dxa"/>
          <w:tcBorders>
            <w:top w:val="nil"/>
            <w:left w:val="nil"/>
            <w:bottom w:val="nil"/>
            <w:right w:val="nil"/>
          </w:tcBorders>
          <w:shd w:val="clear" w:color="auto" w:fill="D8D8D8"/>
          <w:vAlign w:val="bottom"/>
        </w:tcPr>
        <w:p w:rsidR="002E69EB" w:rsidRDefault="005F3FBA">
          <w:pPr>
            <w:spacing w:after="0" w:line="259" w:lineRule="auto"/>
            <w:ind w:left="0" w:firstLine="0"/>
            <w:jc w:val="right"/>
          </w:pP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4"/>
            </w:rPr>
            <w:tab/>
          </w:r>
          <w:r>
            <w:rPr>
              <w:color w:val="808080"/>
              <w:sz w:val="18"/>
            </w:rPr>
            <w:t xml:space="preserve"> </w:t>
          </w:r>
        </w:p>
      </w:tc>
    </w:tr>
  </w:tbl>
  <w:p w:rsidR="002E69EB" w:rsidRDefault="0074458A">
    <w:pPr>
      <w:spacing w:after="0" w:line="259" w:lineRule="auto"/>
      <w:ind w:left="-1416" w:right="10307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83C02"/>
    <w:multiLevelType w:val="hybridMultilevel"/>
    <w:tmpl w:val="AA3C5D1E"/>
    <w:lvl w:ilvl="0" w:tplc="D7D0F8BA">
      <w:start w:val="1"/>
      <w:numFmt w:val="upperRoman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3487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76E3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F444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7622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8AFA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C875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46A8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E2F5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C118B9"/>
    <w:multiLevelType w:val="hybridMultilevel"/>
    <w:tmpl w:val="64489F8A"/>
    <w:lvl w:ilvl="0" w:tplc="DE367E96">
      <w:start w:val="3"/>
      <w:numFmt w:val="upperRoman"/>
      <w:lvlText w:val="%1.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64E6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FEE9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DCA5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A419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5C0F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3483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5E0C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261E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60"/>
    <w:rsid w:val="000826F0"/>
    <w:rsid w:val="00500660"/>
    <w:rsid w:val="005F3FBA"/>
    <w:rsid w:val="0074458A"/>
    <w:rsid w:val="00794EC8"/>
    <w:rsid w:val="00B77D2C"/>
    <w:rsid w:val="00DB40CC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5BF22-875F-47D8-88D2-C777C13D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660"/>
    <w:pPr>
      <w:spacing w:after="104" w:line="265" w:lineRule="auto"/>
      <w:ind w:left="10" w:hanging="10"/>
    </w:pPr>
    <w:rPr>
      <w:rFonts w:ascii="Calibri" w:eastAsia="Calibri" w:hAnsi="Calibri" w:cs="Calibri"/>
      <w:color w:val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500660"/>
    <w:pPr>
      <w:keepNext/>
      <w:keepLines/>
      <w:shd w:val="clear" w:color="auto" w:fill="F2F2F2"/>
      <w:spacing w:after="111"/>
      <w:ind w:left="10" w:hanging="10"/>
      <w:outlineLvl w:val="2"/>
    </w:pPr>
    <w:rPr>
      <w:rFonts w:ascii="Calibri" w:eastAsia="Calibri" w:hAnsi="Calibri" w:cs="Calibri"/>
      <w:b/>
      <w:color w:val="000000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500660"/>
    <w:pPr>
      <w:keepNext/>
      <w:keepLines/>
      <w:spacing w:after="0" w:line="265" w:lineRule="auto"/>
      <w:ind w:left="10" w:hanging="10"/>
      <w:outlineLvl w:val="3"/>
    </w:pPr>
    <w:rPr>
      <w:rFonts w:ascii="Calibri" w:eastAsia="Calibri" w:hAnsi="Calibri" w:cs="Calibri"/>
      <w:color w:val="80808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00660"/>
    <w:rPr>
      <w:rFonts w:ascii="Calibri" w:eastAsia="Calibri" w:hAnsi="Calibri" w:cs="Calibri"/>
      <w:b/>
      <w:color w:val="000000"/>
      <w:shd w:val="clear" w:color="auto" w:fill="F2F2F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00660"/>
    <w:rPr>
      <w:rFonts w:ascii="Calibri" w:eastAsia="Calibri" w:hAnsi="Calibri" w:cs="Calibri"/>
      <w:color w:val="808080"/>
      <w:sz w:val="18"/>
      <w:lang w:eastAsia="pl-PL"/>
    </w:rPr>
  </w:style>
  <w:style w:type="table" w:customStyle="1" w:styleId="TableGrid">
    <w:name w:val="TableGrid"/>
    <w:rsid w:val="0050066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4</cp:revision>
  <dcterms:created xsi:type="dcterms:W3CDTF">2020-03-16T13:13:00Z</dcterms:created>
  <dcterms:modified xsi:type="dcterms:W3CDTF">2020-03-24T12:46:00Z</dcterms:modified>
</cp:coreProperties>
</file>