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CC" w:rsidRPr="002A5353" w:rsidRDefault="003B2ECC" w:rsidP="003B2ECC">
      <w:pPr>
        <w:shd w:val="clear" w:color="auto" w:fill="FFFFFF"/>
        <w:spacing w:after="480" w:line="240" w:lineRule="auto"/>
        <w:jc w:val="both"/>
        <w:rPr>
          <w:rFonts w:ascii="Arial" w:eastAsiaTheme="majorEastAsia" w:hAnsi="Arial" w:cs="Arial"/>
          <w:b/>
        </w:rPr>
      </w:pPr>
      <w:bookmarkStart w:id="0" w:name="_GoBack"/>
      <w:bookmarkEnd w:id="0"/>
      <w:r w:rsidRPr="002A5353">
        <w:rPr>
          <w:rFonts w:ascii="Arial" w:eastAsiaTheme="majorEastAsia" w:hAnsi="Arial" w:cs="Arial"/>
          <w:b/>
        </w:rPr>
        <w:t>Załącznik nr 1</w:t>
      </w:r>
    </w:p>
    <w:p w:rsidR="003B2ECC" w:rsidRPr="00227686" w:rsidRDefault="003B2ECC" w:rsidP="003B2ECC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27686">
        <w:rPr>
          <w:rFonts w:ascii="Arial" w:eastAsiaTheme="majorEastAsia" w:hAnsi="Arial" w:cs="Arial"/>
          <w:b/>
          <w:u w:val="single"/>
        </w:rPr>
        <w:t>Termin zbioru na kiszonkę</w:t>
      </w:r>
    </w:p>
    <w:p w:rsidR="003B2ECC" w:rsidRPr="00227686" w:rsidRDefault="003B2ECC" w:rsidP="003B2ECC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27686">
        <w:rPr>
          <w:rFonts w:ascii="Arial" w:eastAsiaTheme="minorEastAsia" w:hAnsi="Arial" w:cs="Arial"/>
        </w:rPr>
        <w:t xml:space="preserve">Optymalnym terminem zbioru kukurydzy na kiszonkę z całych roślin jest </w:t>
      </w:r>
      <w:r w:rsidRPr="00227686">
        <w:rPr>
          <w:rFonts w:ascii="Arial" w:eastAsiaTheme="minorEastAsia" w:hAnsi="Arial" w:cs="Arial"/>
          <w:u w:val="single"/>
        </w:rPr>
        <w:t>dojrzałość wczesnowoskowa (ciastowata)</w:t>
      </w:r>
      <w:r w:rsidRPr="00227686">
        <w:rPr>
          <w:rFonts w:ascii="Arial" w:eastAsiaTheme="minorEastAsia" w:hAnsi="Arial" w:cs="Arial"/>
        </w:rPr>
        <w:t>, kiedy całe rośliny zawierają 28–30%, a kolby 45–50% suchej masy. Rozdrobnienie powinno być dokładne, na odcinki nie przekraczające 20 mm, a najlepiej 5–10 mm. Dobre ugniecenie masy w silosie i stworzenie warunków beztlenowych, decydują o właściwym przebiegu fermentacji.</w:t>
      </w:r>
    </w:p>
    <w:p w:rsidR="003B2ECC" w:rsidRPr="00227686" w:rsidRDefault="003B2ECC" w:rsidP="003B2ECC">
      <w:pPr>
        <w:spacing w:line="259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227686">
        <w:rPr>
          <w:rFonts w:ascii="Arial" w:eastAsiaTheme="majorEastAsia" w:hAnsi="Arial" w:cs="Arial"/>
          <w:b/>
          <w:u w:val="single"/>
        </w:rPr>
        <w:t>Zbiór kukurydzy na ziarno</w:t>
      </w:r>
    </w:p>
    <w:p w:rsidR="003B2ECC" w:rsidRPr="00227686" w:rsidRDefault="003B2ECC" w:rsidP="003B2ECC">
      <w:pPr>
        <w:shd w:val="clear" w:color="auto" w:fill="FFFFFF"/>
        <w:spacing w:after="480" w:line="259" w:lineRule="auto"/>
        <w:jc w:val="both"/>
        <w:rPr>
          <w:rFonts w:ascii="Arial" w:eastAsiaTheme="minorEastAsia" w:hAnsi="Arial" w:cs="Arial"/>
        </w:rPr>
      </w:pPr>
      <w:r w:rsidRPr="00227686">
        <w:rPr>
          <w:rFonts w:ascii="Arial" w:hAnsi="Arial" w:cs="Arial"/>
        </w:rPr>
        <w:t xml:space="preserve">Zbioru kukurydzy na ziarno dokonuje się w </w:t>
      </w:r>
      <w:r w:rsidRPr="00227686">
        <w:rPr>
          <w:rFonts w:ascii="Arial" w:hAnsi="Arial" w:cs="Arial"/>
          <w:u w:val="single"/>
        </w:rPr>
        <w:t>dojrzałości pełnej</w:t>
      </w:r>
      <w:r w:rsidRPr="00227686">
        <w:rPr>
          <w:rFonts w:ascii="Arial" w:hAnsi="Arial" w:cs="Arial"/>
        </w:rPr>
        <w:t xml:space="preserve">, kiedy jego wilgotność nie przekracza 40%.                 W Polsce zbiór ziarna odbywa się najczęściej w drugiej lub trzeciej dekadzie września. </w:t>
      </w:r>
      <w:r w:rsidRPr="00227686">
        <w:rPr>
          <w:rFonts w:ascii="Arial" w:eastAsiaTheme="minorEastAsia" w:hAnsi="Arial" w:cs="Arial"/>
        </w:rPr>
        <w:t>Wymłócone ziarno zawiera znaczne ilości wody i powinno być najpóźniej 24 godziny po zbiorze suszone, zakiszone                                  po uprzednim rozdrobnieniu lub umieszczone w silosach gazoszczelnych.</w:t>
      </w:r>
    </w:p>
    <w:p w:rsidR="003B2ECC" w:rsidRPr="00227686" w:rsidRDefault="003B2ECC" w:rsidP="003B2ECC">
      <w:pPr>
        <w:shd w:val="clear" w:color="auto" w:fill="FFFFFF"/>
        <w:spacing w:after="480" w:line="259" w:lineRule="auto"/>
        <w:jc w:val="both"/>
        <w:rPr>
          <w:rFonts w:ascii="Arial" w:hAnsi="Arial" w:cs="Arial"/>
          <w:u w:val="single"/>
        </w:rPr>
      </w:pPr>
      <w:r w:rsidRPr="00227686">
        <w:rPr>
          <w:rFonts w:ascii="Arial" w:eastAsiaTheme="majorEastAsia" w:hAnsi="Arial" w:cs="Arial"/>
          <w:b/>
          <w:u w:val="single"/>
        </w:rPr>
        <w:t>Zbiór kukurydzy na susz</w:t>
      </w:r>
      <w:r w:rsidRPr="00227686">
        <w:rPr>
          <w:rFonts w:ascii="Arial" w:hAnsi="Arial" w:cs="Arial"/>
          <w:u w:val="single"/>
        </w:rPr>
        <w:t xml:space="preserve"> -</w:t>
      </w:r>
      <w:r w:rsidRPr="00227686">
        <w:rPr>
          <w:rFonts w:ascii="Arial" w:eastAsiaTheme="majorEastAsia" w:hAnsi="Arial" w:cs="Arial"/>
        </w:rPr>
        <w:t xml:space="preserve"> uzyskany z całych roślin kukurydzy zebranych </w:t>
      </w:r>
      <w:r w:rsidRPr="00227686">
        <w:rPr>
          <w:rFonts w:ascii="Arial" w:eastAsiaTheme="majorEastAsia" w:hAnsi="Arial" w:cs="Arial"/>
          <w:u w:val="single"/>
        </w:rPr>
        <w:t>w pełnej dojrzałości kolb</w:t>
      </w:r>
      <w:r w:rsidRPr="00227686">
        <w:rPr>
          <w:rFonts w:ascii="Arial" w:eastAsiaTheme="majorEastAsia" w:hAnsi="Arial" w:cs="Arial"/>
        </w:rPr>
        <w:t xml:space="preserve"> stanowi wartościowy i poszukiwany przez mieszalnie pasz surowiec. </w:t>
      </w:r>
    </w:p>
    <w:p w:rsidR="003B2ECC" w:rsidRPr="00227686" w:rsidRDefault="003B2ECC" w:rsidP="003B2ECC">
      <w:pPr>
        <w:shd w:val="clear" w:color="auto" w:fill="FFFFFF"/>
        <w:spacing w:after="480" w:line="240" w:lineRule="auto"/>
        <w:jc w:val="both"/>
        <w:rPr>
          <w:rFonts w:ascii="Arial" w:eastAsiaTheme="majorEastAsia" w:hAnsi="Arial" w:cs="Arial"/>
          <w:b/>
          <w:u w:val="single"/>
        </w:rPr>
      </w:pPr>
      <w:r w:rsidRPr="00227686">
        <w:rPr>
          <w:rFonts w:ascii="Arial" w:eastAsiaTheme="majorEastAsia" w:hAnsi="Arial" w:cs="Arial"/>
          <w:b/>
          <w:u w:val="single"/>
        </w:rPr>
        <w:t>Zbiór kukurydzy na CCM</w:t>
      </w:r>
    </w:p>
    <w:p w:rsidR="003B2ECC" w:rsidRPr="00227686" w:rsidRDefault="003B2ECC" w:rsidP="003B2ECC">
      <w:pPr>
        <w:spacing w:line="259" w:lineRule="auto"/>
        <w:jc w:val="both"/>
        <w:textAlignment w:val="baseline"/>
        <w:rPr>
          <w:rFonts w:ascii="Arial" w:hAnsi="Arial" w:cs="Arial"/>
        </w:rPr>
      </w:pPr>
      <w:r w:rsidRPr="00227686">
        <w:rPr>
          <w:rFonts w:ascii="Arial" w:eastAsiaTheme="minorEastAsia" w:hAnsi="Arial" w:cs="Arial"/>
        </w:rPr>
        <w:t xml:space="preserve">Zbioru kolb kukurydzy przeznaczonych </w:t>
      </w:r>
      <w:r w:rsidRPr="00227686">
        <w:rPr>
          <w:rFonts w:ascii="Arial" w:eastAsiaTheme="minorEastAsia" w:hAnsi="Arial" w:cs="Arial"/>
          <w:u w:val="single"/>
        </w:rPr>
        <w:t>na kiszonkę (CCM)</w:t>
      </w:r>
      <w:r w:rsidRPr="00227686">
        <w:rPr>
          <w:rFonts w:ascii="Arial" w:eastAsiaTheme="minorEastAsia" w:hAnsi="Arial" w:cs="Arial"/>
        </w:rPr>
        <w:t xml:space="preserve"> dokonuje się tak jak zbioru ziarna – </w:t>
      </w:r>
      <w:r w:rsidRPr="00227686">
        <w:rPr>
          <w:rFonts w:ascii="Arial" w:eastAsiaTheme="minorEastAsia" w:hAnsi="Arial" w:cs="Arial"/>
          <w:u w:val="single"/>
        </w:rPr>
        <w:t>w pełnej</w:t>
      </w:r>
      <w:r w:rsidRPr="00227686">
        <w:rPr>
          <w:rFonts w:ascii="Arial" w:eastAsiaTheme="minorEastAsia" w:hAnsi="Arial" w:cs="Arial"/>
        </w:rPr>
        <w:t xml:space="preserve"> jego </w:t>
      </w:r>
      <w:r w:rsidRPr="00227686">
        <w:rPr>
          <w:rFonts w:ascii="Arial" w:eastAsiaTheme="minorEastAsia" w:hAnsi="Arial" w:cs="Arial"/>
          <w:u w:val="single"/>
        </w:rPr>
        <w:t>dojrzałości.</w:t>
      </w:r>
      <w:r w:rsidRPr="00227686">
        <w:rPr>
          <w:rFonts w:ascii="Arial" w:eastAsiaTheme="minorEastAsia" w:hAnsi="Arial" w:cs="Arial"/>
        </w:rPr>
        <w:t xml:space="preserve"> Uzyskuje się wtedy największe plony CCM, o dużej wartości energetycznej, zawierające najmniej włókna. Kiszonka ta jest bardzo efektywna w żywieniu trzody chlewnej.</w:t>
      </w:r>
    </w:p>
    <w:p w:rsidR="003B2ECC" w:rsidRPr="00227686" w:rsidRDefault="003B2ECC" w:rsidP="003B2ECC">
      <w:pPr>
        <w:spacing w:line="259" w:lineRule="auto"/>
        <w:jc w:val="both"/>
        <w:textAlignment w:val="baseline"/>
        <w:rPr>
          <w:rFonts w:ascii="Arial" w:hAnsi="Arial" w:cs="Arial"/>
        </w:rPr>
      </w:pPr>
      <w:r w:rsidRPr="00227686">
        <w:rPr>
          <w:rFonts w:ascii="Arial" w:hAnsi="Arial" w:cs="Arial"/>
          <w:u w:val="single"/>
        </w:rPr>
        <w:t xml:space="preserve"> CCM I</w:t>
      </w:r>
      <w:r w:rsidRPr="00227686">
        <w:rPr>
          <w:rFonts w:ascii="Arial" w:hAnsi="Arial" w:cs="Arial"/>
        </w:rPr>
        <w:t xml:space="preserve"> -uzyskuje się </w:t>
      </w:r>
      <w:r w:rsidRPr="00227686">
        <w:rPr>
          <w:rFonts w:ascii="Arial" w:hAnsi="Arial" w:cs="Arial"/>
          <w:u w:val="single"/>
        </w:rPr>
        <w:t>z kolb bez liści okrywowych</w:t>
      </w:r>
      <w:r w:rsidRPr="00227686">
        <w:rPr>
          <w:rFonts w:ascii="Arial" w:hAnsi="Arial" w:cs="Arial"/>
        </w:rPr>
        <w:t xml:space="preserve">, przy których rozdrabnianiu oddziela się część rdzenia kolbowego i dostaje się CCM o najniższej zawartości włókna (5–6%). </w:t>
      </w:r>
    </w:p>
    <w:p w:rsidR="003B2ECC" w:rsidRPr="00227686" w:rsidRDefault="003B2ECC" w:rsidP="003B2ECC">
      <w:pPr>
        <w:spacing w:line="259" w:lineRule="auto"/>
        <w:jc w:val="both"/>
        <w:textAlignment w:val="baseline"/>
        <w:rPr>
          <w:rFonts w:ascii="Arial" w:hAnsi="Arial" w:cs="Arial"/>
        </w:rPr>
      </w:pPr>
      <w:r w:rsidRPr="00227686">
        <w:rPr>
          <w:rFonts w:ascii="Arial" w:eastAsiaTheme="minorEastAsia" w:hAnsi="Arial" w:cs="Arial"/>
          <w:u w:val="single"/>
        </w:rPr>
        <w:t>CCM II</w:t>
      </w:r>
      <w:r w:rsidRPr="00227686">
        <w:rPr>
          <w:rFonts w:ascii="Arial" w:eastAsiaTheme="minorEastAsia" w:hAnsi="Arial" w:cs="Arial"/>
        </w:rPr>
        <w:t xml:space="preserve"> - w skład kiszonki wchodzi </w:t>
      </w:r>
      <w:r w:rsidRPr="00227686">
        <w:rPr>
          <w:rFonts w:ascii="Arial" w:eastAsiaTheme="minorEastAsia" w:hAnsi="Arial" w:cs="Arial"/>
          <w:u w:val="single"/>
        </w:rPr>
        <w:t>ziarno i cały rdzeń</w:t>
      </w:r>
      <w:r w:rsidRPr="00227686">
        <w:rPr>
          <w:rFonts w:ascii="Arial" w:eastAsiaTheme="minorEastAsia" w:hAnsi="Arial" w:cs="Arial"/>
        </w:rPr>
        <w:t>. Zawartość włókna w CCM wynosi od 6 do nawet 9%. Z tych względów CCM II  w żywieniu trzody chlewnej ma ograniczone zastosowanie.</w:t>
      </w:r>
    </w:p>
    <w:p w:rsidR="003B2ECC" w:rsidRPr="00227686" w:rsidRDefault="003B2ECC" w:rsidP="003B2ECC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lang w:eastAsia="pl-PL"/>
        </w:rPr>
      </w:pPr>
      <w:r w:rsidRPr="00227686">
        <w:rPr>
          <w:rFonts w:ascii="Arial" w:eastAsia="Times New Roman" w:hAnsi="Arial" w:cs="Arial"/>
          <w:u w:val="single"/>
          <w:lang w:eastAsia="pl-PL"/>
        </w:rPr>
        <w:t>CCM III - całe kolby z liśćmi okrywowymi</w:t>
      </w:r>
      <w:r w:rsidRPr="00227686">
        <w:rPr>
          <w:rFonts w:ascii="Arial" w:eastAsia="Times New Roman" w:hAnsi="Arial" w:cs="Arial"/>
          <w:lang w:eastAsia="pl-PL"/>
        </w:rPr>
        <w:t>. Zawiera ona najwięcej włókna (10–15%) i stanowi paszę energetyczną, poszukiwaną w żywieniu wysoko wydajnego bydła mlecznego.</w:t>
      </w:r>
    </w:p>
    <w:p w:rsidR="003B2ECC" w:rsidRDefault="003B2ECC" w:rsidP="003B2ECC">
      <w:pPr>
        <w:pStyle w:val="Standard"/>
        <w:ind w:left="4248" w:firstLine="708"/>
        <w:rPr>
          <w:b/>
          <w:sz w:val="32"/>
          <w:szCs w:val="18"/>
        </w:rPr>
      </w:pPr>
    </w:p>
    <w:p w:rsidR="00347E71" w:rsidRDefault="004A7CD9"/>
    <w:sectPr w:rsidR="00347E71" w:rsidSect="003B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1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70A7"/>
    <w:multiLevelType w:val="hybridMultilevel"/>
    <w:tmpl w:val="C138F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6714"/>
    <w:multiLevelType w:val="hybridMultilevel"/>
    <w:tmpl w:val="D6A8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B"/>
    <w:rsid w:val="001444D3"/>
    <w:rsid w:val="003B2ECC"/>
    <w:rsid w:val="004A7CD9"/>
    <w:rsid w:val="00536876"/>
    <w:rsid w:val="005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8CD3-3BAF-44CB-A040-E27D7E38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ECC"/>
    <w:rPr>
      <w:color w:val="0000FF"/>
      <w:u w:val="single"/>
    </w:rPr>
  </w:style>
  <w:style w:type="paragraph" w:customStyle="1" w:styleId="Standard">
    <w:name w:val="Standard"/>
    <w:rsid w:val="003B2ECC"/>
    <w:pPr>
      <w:suppressAutoHyphens/>
      <w:autoSpaceDN w:val="0"/>
      <w:spacing w:after="200" w:line="276" w:lineRule="auto"/>
    </w:pPr>
    <w:rPr>
      <w:rFonts w:ascii="Calibri" w:eastAsia="Lucida Sans Unicode" w:hAnsi="Calibri" w:cs="F1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2020-03-31T06:43:00Z</dcterms:created>
  <dcterms:modified xsi:type="dcterms:W3CDTF">2020-03-31T06:53:00Z</dcterms:modified>
</cp:coreProperties>
</file>