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A7" w:rsidRDefault="001D7AA8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Temat: </w:t>
      </w:r>
      <w:r w:rsidRPr="001D7AA8">
        <w:rPr>
          <w:rFonts w:asciiTheme="majorHAnsi" w:hAnsiTheme="majorHAnsi"/>
          <w:sz w:val="24"/>
          <w:szCs w:val="24"/>
        </w:rPr>
        <w:t>Wyznaczanie zakresu parametrów obsługi technicznej pojazdów rolniczych</w:t>
      </w:r>
    </w:p>
    <w:p w:rsidR="001D7AA8" w:rsidRDefault="001D7AA8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D7AA8" w:rsidRDefault="009E5F33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8" w:history="1">
        <w:r w:rsidR="001D7AA8" w:rsidRPr="003612B0">
          <w:rPr>
            <w:rStyle w:val="Hipercze"/>
            <w:rFonts w:asciiTheme="majorHAnsi" w:hAnsiTheme="majorHAnsi"/>
            <w:sz w:val="24"/>
            <w:szCs w:val="24"/>
          </w:rPr>
          <w:t>https://www.youtube.com/watch?v=qENG2PBDt7k</w:t>
        </w:r>
      </w:hyperlink>
    </w:p>
    <w:p w:rsidR="001D7AA8" w:rsidRDefault="009E5F33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9" w:history="1">
        <w:r w:rsidR="001D7AA8" w:rsidRPr="003612B0">
          <w:rPr>
            <w:rStyle w:val="Hipercze"/>
            <w:rFonts w:asciiTheme="majorHAnsi" w:hAnsiTheme="majorHAnsi"/>
            <w:sz w:val="24"/>
            <w:szCs w:val="24"/>
          </w:rPr>
          <w:t>https://www.youtube.com/watch?v=Al-HZX9Lhzg</w:t>
        </w:r>
      </w:hyperlink>
    </w:p>
    <w:p w:rsidR="001D7AA8" w:rsidRDefault="00B3106A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10" w:history="1">
        <w:r w:rsidRPr="00D436D6">
          <w:rPr>
            <w:rStyle w:val="Hipercze"/>
            <w:rFonts w:asciiTheme="majorHAnsi" w:hAnsiTheme="majorHAnsi"/>
            <w:sz w:val="24"/>
            <w:szCs w:val="24"/>
          </w:rPr>
          <w:t>http://zetor25.pl/2019/03/09/troche-danych-na-temat-ursusa-</w:t>
        </w:r>
        <w:r w:rsidRPr="00D436D6">
          <w:rPr>
            <w:rStyle w:val="Hipercze"/>
            <w:rFonts w:asciiTheme="majorHAnsi" w:hAnsiTheme="majorHAnsi"/>
            <w:sz w:val="24"/>
            <w:szCs w:val="24"/>
          </w:rPr>
          <w:t>c</w:t>
        </w:r>
        <w:r w:rsidRPr="00D436D6">
          <w:rPr>
            <w:rStyle w:val="Hipercze"/>
            <w:rFonts w:asciiTheme="majorHAnsi" w:hAnsiTheme="majorHAnsi"/>
            <w:sz w:val="24"/>
            <w:szCs w:val="24"/>
          </w:rPr>
          <w:t>-330/</w:t>
        </w:r>
      </w:hyperlink>
    </w:p>
    <w:p w:rsidR="00B3106A" w:rsidRDefault="00B3106A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1D7AA8" w:rsidRDefault="001D7AA8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71152" w:rsidRPr="00571152" w:rsidRDefault="00571152" w:rsidP="00B01606">
      <w:pPr>
        <w:pStyle w:val="Akapitzlist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/>
          <w:b/>
          <w:sz w:val="28"/>
          <w:szCs w:val="28"/>
        </w:rPr>
      </w:pPr>
      <w:r w:rsidRPr="00571152">
        <w:rPr>
          <w:rFonts w:asciiTheme="majorHAnsi" w:hAnsiTheme="majorHAnsi"/>
          <w:b/>
          <w:sz w:val="28"/>
          <w:szCs w:val="28"/>
        </w:rPr>
        <w:t>Zasady prawidłowej eksploatacji pojazdów rolniczych</w:t>
      </w:r>
    </w:p>
    <w:p w:rsidR="00571152" w:rsidRPr="00571152" w:rsidRDefault="00571152" w:rsidP="00571152">
      <w:pPr>
        <w:pStyle w:val="Akapitzlist"/>
        <w:spacing w:after="0"/>
        <w:ind w:left="357"/>
        <w:jc w:val="both"/>
        <w:rPr>
          <w:rFonts w:asciiTheme="majorHAnsi" w:hAnsiTheme="majorHAnsi"/>
          <w:b/>
          <w:sz w:val="24"/>
          <w:szCs w:val="24"/>
        </w:rPr>
      </w:pPr>
    </w:p>
    <w:p w:rsidR="00571152" w:rsidRDefault="0057115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Aby prawidłowo eksploatować pojazdy rolnicze należy utrzymywać je przede wszystkim w odpowiedniej sprawności technicznej, nie dopuszczając do nadmiernego ich zużycia lub przeciążenia. Dodatkowo dbałość o właściwy stan techniczny pojazdu oraz przestrzeganie zalecanych terminów dokonywania przeglądów technicznych przyczyniają się do obniżenia kosztów eksploatacji pojazdu. Niezbędna jest również wiedza dotycząca stosowanych materiałów eksploatacyjnych w ciągniku rolniczym (np. rodzaju oleju silnikowego, płynu chłodzącego itp.), którą operator ciągnika może posiąść zapoznając się z instrukcją użytkowania ciągnika.</w:t>
      </w:r>
    </w:p>
    <w:p w:rsidR="003733B2" w:rsidRPr="00571152" w:rsidRDefault="003733B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71152" w:rsidRPr="00571152" w:rsidRDefault="0057115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Wchodząc na strony znajdujące się pod poniższymi linkami można zapoznać się z przykładową instrukcją użytkowania ciągnika rolniczego.</w:t>
      </w:r>
    </w:p>
    <w:p w:rsidR="00571152" w:rsidRPr="00571152" w:rsidRDefault="009E5F33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11" w:anchor="photo_top" w:history="1">
        <w:r w:rsidR="00571152" w:rsidRPr="00571152">
          <w:rPr>
            <w:rStyle w:val="Hipercze"/>
            <w:rFonts w:asciiTheme="majorHAnsi" w:hAnsiTheme="majorHAnsi"/>
            <w:sz w:val="24"/>
            <w:szCs w:val="24"/>
          </w:rPr>
          <w:t>http://instrukcja.pl/i/instrukcja_obslugi_ursus_c_360#photo_top</w:t>
        </w:r>
      </w:hyperlink>
    </w:p>
    <w:p w:rsidR="00571152" w:rsidRPr="00571152" w:rsidRDefault="009E5F33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hyperlink r:id="rId12" w:history="1">
        <w:r w:rsidR="00571152" w:rsidRPr="00571152">
          <w:rPr>
            <w:rStyle w:val="Hipercze"/>
            <w:rFonts w:asciiTheme="majorHAnsi" w:hAnsiTheme="majorHAnsi"/>
            <w:sz w:val="24"/>
            <w:szCs w:val="24"/>
          </w:rPr>
          <w:t>http://www.pronar.pl/pdf/instrukcje/ZEFIR%2040_40K_PL.pdf</w:t>
        </w:r>
      </w:hyperlink>
    </w:p>
    <w:p w:rsidR="00571152" w:rsidRDefault="0057115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71152" w:rsidRPr="00571152" w:rsidRDefault="0057115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 xml:space="preserve">Podstawowa zasada właściwej eksploatacji ciągnika rolniczego to wykorzystywanie go zgodnie z przeznaczeniem technicznym oraz zgodnie z zapisami zawartymi w jego instrukcji użytkowania. Jeden z zapisów instrukcji określa, iż przed przystąpieniem do eksploatacji ciągnika rolniczego należy wykonać jego obsługę codzienną. </w:t>
      </w:r>
    </w:p>
    <w:p w:rsidR="00571152" w:rsidRPr="00571152" w:rsidRDefault="0057115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Obsługa codzienna</w:t>
      </w:r>
      <w:r w:rsidR="006C1BF0">
        <w:rPr>
          <w:rStyle w:val="Odwoanieprzypisudolnego"/>
          <w:rFonts w:asciiTheme="majorHAnsi" w:hAnsiTheme="majorHAnsi"/>
          <w:sz w:val="24"/>
          <w:szCs w:val="24"/>
        </w:rPr>
        <w:footnoteReference w:id="1"/>
      </w:r>
      <w:r w:rsidRPr="00571152">
        <w:rPr>
          <w:rFonts w:asciiTheme="majorHAnsi" w:hAnsiTheme="majorHAnsi"/>
          <w:sz w:val="24"/>
          <w:szCs w:val="24"/>
        </w:rPr>
        <w:t xml:space="preserve"> polega przede wszystkim na uzupełnieniu materiałów eksploatacyjnych oraz sprawdzeniu działania układów ściśle związanych z bezpieczeństwem pracy. W ramach obsługi codziennej ciągnika rolniczego, nazywanej przeglądem P - 1, należy:</w:t>
      </w:r>
    </w:p>
    <w:p w:rsidR="00571152" w:rsidRPr="00571152" w:rsidRDefault="00571152" w:rsidP="00B0160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(i ewentualnie uzupełnić, w razie stwierdzenia zbyt niskiego stanu) poziom oleju w misie olejowej silnika,</w:t>
      </w:r>
    </w:p>
    <w:p w:rsidR="00571152" w:rsidRPr="00571152" w:rsidRDefault="00571152" w:rsidP="00B0160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 xml:space="preserve">sprawdzić ilość paliwa w zbiorniku, </w:t>
      </w:r>
    </w:p>
    <w:p w:rsidR="00571152" w:rsidRPr="00571152" w:rsidRDefault="00571152" w:rsidP="00B0160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poziom oleju i poziom zanieczyszczeń w pojemniku multicyklonu. W razie potrzeby oczyścić pojemnik i uzupełnić poziom oleju do stanu podanego przez producenta,</w:t>
      </w:r>
    </w:p>
    <w:p w:rsidR="00571152" w:rsidRPr="00571152" w:rsidRDefault="00571152" w:rsidP="00B0160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poziom cieczy chłodzącej w chłodnicy lub zbiorniku wyrównawczym,</w:t>
      </w:r>
    </w:p>
    <w:p w:rsidR="00571152" w:rsidRPr="00571152" w:rsidRDefault="00571152" w:rsidP="00B0160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poziom płynu hamulcowego i działanie hamulców,</w:t>
      </w:r>
    </w:p>
    <w:p w:rsidR="00571152" w:rsidRPr="00571152" w:rsidRDefault="00571152" w:rsidP="00B0160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lastRenderedPageBreak/>
        <w:t>sprawdzić działanie układu kierowniczego,</w:t>
      </w:r>
    </w:p>
    <w:p w:rsidR="00571152" w:rsidRPr="00571152" w:rsidRDefault="00571152" w:rsidP="00B0160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działanie odbiorników prądu,</w:t>
      </w:r>
    </w:p>
    <w:p w:rsidR="00571152" w:rsidRPr="00571152" w:rsidRDefault="00571152" w:rsidP="00B0160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(słuchowo) pracę silnika i wskazania przyrządów na tablicy rozdzielczej,</w:t>
      </w:r>
    </w:p>
    <w:p w:rsidR="00571152" w:rsidRPr="00571152" w:rsidRDefault="00571152" w:rsidP="00B0160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ciśnienie w ogumieniu.</w:t>
      </w:r>
    </w:p>
    <w:p w:rsidR="00571152" w:rsidRPr="00571152" w:rsidRDefault="0057115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Ważne jest, aby w przypadku uzupełnienia płynów i cieczy operator ciągnika użył tych samych cieczy lub ich zamienników wskazanych przez producenta.</w:t>
      </w:r>
    </w:p>
    <w:p w:rsidR="00571152" w:rsidRPr="00571152" w:rsidRDefault="0057115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Po wykonaniu obsługi codziennej można przystąpić do eksploatowania ciągnika pamiętając, aby użytkować go zgodnie z przeznaczeniem i nie przekraczać dopuszczalnych obciążeń, gdyż grozi to uszkodzeniem pojazdu. Zagadnienie to odnosi się głównie do użytkowania ciągnika z prędkością obrotową wału korbowego bliskiej obrotom maksymalnym. Jest to niebezpieczne ze względu na możliwość mechanicznego uszkodzenia silnika lub podłączonego do niego urządzenia a także jest nieuzasadnione ekonomicznie, gdyż w tych warunkach silnik zużywa bardzo duże ilości paliwa.</w:t>
      </w:r>
    </w:p>
    <w:p w:rsidR="00571152" w:rsidRPr="00571152" w:rsidRDefault="0057115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Oprócz obsługi codziennej ciągnik rolniczy należy poddawać obsługom okresowym. Należy je wykonywać w określonym okresie czasu zależnym od czasu eksploatacji ciągnika. Potrzeba dokonania kontroli i obsługi poszczególnych zespołów i elementów pojazdu zależy od ich właściwości i wykonywanych przez nie zadań; dlatego nie wszystkie czynności obsługowe wykonuje się w tym samym czasie</w:t>
      </w:r>
      <w:r w:rsidR="006C1BF0">
        <w:rPr>
          <w:rFonts w:asciiTheme="majorHAnsi" w:hAnsiTheme="majorHAnsi"/>
          <w:sz w:val="24"/>
          <w:szCs w:val="24"/>
        </w:rPr>
        <w:t>. Wyróżnia się obsługi okresowe</w:t>
      </w:r>
      <w:r w:rsidR="006C1BF0">
        <w:rPr>
          <w:rStyle w:val="Odwoanieprzypisudolnego"/>
          <w:rFonts w:asciiTheme="majorHAnsi" w:hAnsiTheme="majorHAnsi"/>
          <w:sz w:val="24"/>
          <w:szCs w:val="24"/>
        </w:rPr>
        <w:footnoteReference w:id="2"/>
      </w:r>
      <w:r w:rsidRPr="00571152">
        <w:rPr>
          <w:rFonts w:asciiTheme="majorHAnsi" w:hAnsiTheme="majorHAnsi"/>
          <w:sz w:val="24"/>
          <w:szCs w:val="24"/>
        </w:rPr>
        <w:t xml:space="preserve"> P-2, P-3, P-4 i P-5. W ramach obsługi okresowej o wyższym numerze wykonuje się wszystkie czynności obsługowo-kontrolne objęte zakresem obsług okresowych o niższych numerach oraz dodatkowo określone przez producenta w danej obsłudze. </w:t>
      </w:r>
    </w:p>
    <w:p w:rsidR="00571152" w:rsidRPr="00571152" w:rsidRDefault="0057115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Jak wspomniano wcześniej czas pracy między poszczególnymi przeglądami technicznymi (obsługami okresowymi) ciągników rolniczych jest różny. Dodatkowo należy dodać, iż czas pracy ciągnika określa się w jednostkach umownych zwanych motogodzinami. Motogodzinę pracy ciągnika wyznacza się na podstawie liczby obrotów wału korbowego silnika. Nie istnieje norma określająca motogodzinę (</w:t>
      </w:r>
      <w:proofErr w:type="spellStart"/>
      <w:r w:rsidRPr="00571152">
        <w:rPr>
          <w:rFonts w:asciiTheme="majorHAnsi" w:hAnsiTheme="majorHAnsi"/>
          <w:sz w:val="24"/>
          <w:szCs w:val="24"/>
        </w:rPr>
        <w:t>mth</w:t>
      </w:r>
      <w:proofErr w:type="spellEnd"/>
      <w:r w:rsidRPr="00571152">
        <w:rPr>
          <w:rFonts w:asciiTheme="majorHAnsi" w:hAnsiTheme="majorHAnsi"/>
          <w:sz w:val="24"/>
          <w:szCs w:val="24"/>
        </w:rPr>
        <w:t>). Jej wartość zależy od przełożenia mechanizmu napędowego licznika obrotów. Dla przedstawienia wartości motogodziny przedstawione zostaną przy</w:t>
      </w:r>
      <w:r w:rsidR="006C1BF0">
        <w:rPr>
          <w:rFonts w:asciiTheme="majorHAnsi" w:hAnsiTheme="majorHAnsi"/>
          <w:sz w:val="24"/>
          <w:szCs w:val="24"/>
        </w:rPr>
        <w:t>kłady zaczerpnięte z literatury</w:t>
      </w:r>
      <w:r w:rsidR="006C1BF0">
        <w:rPr>
          <w:rStyle w:val="Odwoanieprzypisudolnego"/>
          <w:rFonts w:asciiTheme="majorHAnsi" w:hAnsiTheme="majorHAnsi"/>
          <w:sz w:val="24"/>
          <w:szCs w:val="24"/>
        </w:rPr>
        <w:footnoteReference w:id="3"/>
      </w:r>
      <w:r w:rsidRPr="00571152">
        <w:rPr>
          <w:rFonts w:asciiTheme="majorHAnsi" w:hAnsiTheme="majorHAnsi"/>
          <w:sz w:val="24"/>
          <w:szCs w:val="24"/>
        </w:rPr>
        <w:t xml:space="preserve">: w produkowanych w ZM „Ursus" ciągnikach </w:t>
      </w:r>
      <w:proofErr w:type="spellStart"/>
      <w:r w:rsidRPr="00571152">
        <w:rPr>
          <w:rFonts w:asciiTheme="majorHAnsi" w:hAnsiTheme="majorHAnsi"/>
          <w:sz w:val="24"/>
          <w:szCs w:val="24"/>
        </w:rPr>
        <w:t>policencyjnych</w:t>
      </w:r>
      <w:proofErr w:type="spellEnd"/>
      <w:r w:rsidRPr="00571152">
        <w:rPr>
          <w:rFonts w:asciiTheme="majorHAnsi" w:hAnsiTheme="majorHAnsi"/>
          <w:sz w:val="24"/>
          <w:szCs w:val="24"/>
        </w:rPr>
        <w:t xml:space="preserve"> (MF) jedna motogodzina odpowiada jednej godzinie pracy silnika przy prędkości obrotowej 1500 </w:t>
      </w:r>
      <w:proofErr w:type="spellStart"/>
      <w:r w:rsidRPr="00571152">
        <w:rPr>
          <w:rFonts w:asciiTheme="majorHAnsi" w:hAnsiTheme="majorHAnsi"/>
          <w:sz w:val="24"/>
          <w:szCs w:val="24"/>
        </w:rPr>
        <w:t>obr</w:t>
      </w:r>
      <w:proofErr w:type="spellEnd"/>
      <w:r w:rsidRPr="00571152">
        <w:rPr>
          <w:rFonts w:asciiTheme="majorHAnsi" w:hAnsiTheme="majorHAnsi"/>
          <w:sz w:val="24"/>
          <w:szCs w:val="24"/>
        </w:rPr>
        <w:t xml:space="preserve">/min, a w ciągnikach od 912 do 1614 odpowiada jednej godzinie pracy silnika przy prędkości obrotowej 1800 </w:t>
      </w:r>
      <w:proofErr w:type="spellStart"/>
      <w:r w:rsidRPr="00571152">
        <w:rPr>
          <w:rFonts w:asciiTheme="majorHAnsi" w:hAnsiTheme="majorHAnsi"/>
          <w:sz w:val="24"/>
          <w:szCs w:val="24"/>
        </w:rPr>
        <w:t>obr</w:t>
      </w:r>
      <w:proofErr w:type="spellEnd"/>
      <w:r w:rsidRPr="00571152">
        <w:rPr>
          <w:rFonts w:asciiTheme="majorHAnsi" w:hAnsiTheme="majorHAnsi"/>
          <w:sz w:val="24"/>
          <w:szCs w:val="24"/>
        </w:rPr>
        <w:t xml:space="preserve">/min. Dlatego cykl przeglądowy ciągników </w:t>
      </w:r>
      <w:proofErr w:type="spellStart"/>
      <w:r w:rsidRPr="00571152">
        <w:rPr>
          <w:rFonts w:asciiTheme="majorHAnsi" w:hAnsiTheme="majorHAnsi"/>
          <w:sz w:val="24"/>
          <w:szCs w:val="24"/>
        </w:rPr>
        <w:t>policencyjnych</w:t>
      </w:r>
      <w:proofErr w:type="spellEnd"/>
      <w:r w:rsidRPr="00571152">
        <w:rPr>
          <w:rFonts w:asciiTheme="majorHAnsi" w:hAnsiTheme="majorHAnsi"/>
          <w:sz w:val="24"/>
          <w:szCs w:val="24"/>
        </w:rPr>
        <w:t xml:space="preserve"> wynosi: P-2 — 125 </w:t>
      </w:r>
      <w:proofErr w:type="spellStart"/>
      <w:r w:rsidRPr="00571152">
        <w:rPr>
          <w:rFonts w:asciiTheme="majorHAnsi" w:hAnsiTheme="majorHAnsi"/>
          <w:sz w:val="24"/>
          <w:szCs w:val="24"/>
        </w:rPr>
        <w:t>mth</w:t>
      </w:r>
      <w:proofErr w:type="spellEnd"/>
      <w:r w:rsidRPr="00571152">
        <w:rPr>
          <w:rFonts w:asciiTheme="majorHAnsi" w:hAnsiTheme="majorHAnsi"/>
          <w:sz w:val="24"/>
          <w:szCs w:val="24"/>
        </w:rPr>
        <w:t xml:space="preserve">, P-3 — 250 </w:t>
      </w:r>
      <w:proofErr w:type="spellStart"/>
      <w:r w:rsidRPr="00571152">
        <w:rPr>
          <w:rFonts w:asciiTheme="majorHAnsi" w:hAnsiTheme="majorHAnsi"/>
          <w:sz w:val="24"/>
          <w:szCs w:val="24"/>
        </w:rPr>
        <w:t>mth</w:t>
      </w:r>
      <w:proofErr w:type="spellEnd"/>
      <w:r w:rsidRPr="00571152">
        <w:rPr>
          <w:rFonts w:asciiTheme="majorHAnsi" w:hAnsiTheme="majorHAnsi"/>
          <w:sz w:val="24"/>
          <w:szCs w:val="24"/>
        </w:rPr>
        <w:t xml:space="preserve">, P-4 — 500 </w:t>
      </w:r>
      <w:proofErr w:type="spellStart"/>
      <w:r w:rsidRPr="00571152">
        <w:rPr>
          <w:rFonts w:asciiTheme="majorHAnsi" w:hAnsiTheme="majorHAnsi"/>
          <w:sz w:val="24"/>
          <w:szCs w:val="24"/>
        </w:rPr>
        <w:t>mth</w:t>
      </w:r>
      <w:proofErr w:type="spellEnd"/>
      <w:r w:rsidRPr="00571152">
        <w:rPr>
          <w:rFonts w:asciiTheme="majorHAnsi" w:hAnsiTheme="majorHAnsi"/>
          <w:sz w:val="24"/>
          <w:szCs w:val="24"/>
        </w:rPr>
        <w:t xml:space="preserve">, a P-5 — 1000 </w:t>
      </w:r>
      <w:proofErr w:type="spellStart"/>
      <w:r w:rsidRPr="00571152">
        <w:rPr>
          <w:rFonts w:asciiTheme="majorHAnsi" w:hAnsiTheme="majorHAnsi"/>
          <w:sz w:val="24"/>
          <w:szCs w:val="24"/>
        </w:rPr>
        <w:t>mth</w:t>
      </w:r>
      <w:proofErr w:type="spellEnd"/>
      <w:r w:rsidRPr="00571152">
        <w:rPr>
          <w:rFonts w:asciiTheme="majorHAnsi" w:hAnsiTheme="majorHAnsi"/>
          <w:sz w:val="24"/>
          <w:szCs w:val="24"/>
        </w:rPr>
        <w:t xml:space="preserve">. Cykl przeglądowy ciągników 912 i 1614 wynosi: P-2 — 100 </w:t>
      </w:r>
      <w:proofErr w:type="spellStart"/>
      <w:r w:rsidRPr="00571152">
        <w:rPr>
          <w:rFonts w:asciiTheme="majorHAnsi" w:hAnsiTheme="majorHAnsi"/>
          <w:sz w:val="24"/>
          <w:szCs w:val="24"/>
        </w:rPr>
        <w:t>mth</w:t>
      </w:r>
      <w:proofErr w:type="spellEnd"/>
      <w:r w:rsidRPr="00571152">
        <w:rPr>
          <w:rFonts w:asciiTheme="majorHAnsi" w:hAnsiTheme="majorHAnsi"/>
          <w:sz w:val="24"/>
          <w:szCs w:val="24"/>
        </w:rPr>
        <w:t xml:space="preserve">, P-3 — 200 </w:t>
      </w:r>
      <w:proofErr w:type="spellStart"/>
      <w:r w:rsidRPr="00571152">
        <w:rPr>
          <w:rFonts w:asciiTheme="majorHAnsi" w:hAnsiTheme="majorHAnsi"/>
          <w:sz w:val="24"/>
          <w:szCs w:val="24"/>
        </w:rPr>
        <w:t>mth</w:t>
      </w:r>
      <w:proofErr w:type="spellEnd"/>
      <w:r w:rsidRPr="00571152">
        <w:rPr>
          <w:rFonts w:asciiTheme="majorHAnsi" w:hAnsiTheme="majorHAnsi"/>
          <w:sz w:val="24"/>
          <w:szCs w:val="24"/>
        </w:rPr>
        <w:t xml:space="preserve">, P-4 — 400 </w:t>
      </w:r>
      <w:proofErr w:type="spellStart"/>
      <w:r w:rsidRPr="00571152">
        <w:rPr>
          <w:rFonts w:asciiTheme="majorHAnsi" w:hAnsiTheme="majorHAnsi"/>
          <w:sz w:val="24"/>
          <w:szCs w:val="24"/>
        </w:rPr>
        <w:t>mth</w:t>
      </w:r>
      <w:proofErr w:type="spellEnd"/>
      <w:r w:rsidRPr="00571152">
        <w:rPr>
          <w:rFonts w:asciiTheme="majorHAnsi" w:hAnsiTheme="majorHAnsi"/>
          <w:sz w:val="24"/>
          <w:szCs w:val="24"/>
        </w:rPr>
        <w:t xml:space="preserve"> i P-5 — 800 </w:t>
      </w:r>
      <w:proofErr w:type="spellStart"/>
      <w:r w:rsidRPr="00571152">
        <w:rPr>
          <w:rFonts w:asciiTheme="majorHAnsi" w:hAnsiTheme="majorHAnsi"/>
          <w:sz w:val="24"/>
          <w:szCs w:val="24"/>
        </w:rPr>
        <w:t>mth</w:t>
      </w:r>
      <w:proofErr w:type="spellEnd"/>
      <w:r w:rsidRPr="00571152">
        <w:rPr>
          <w:rFonts w:asciiTheme="majorHAnsi" w:hAnsiTheme="majorHAnsi"/>
          <w:sz w:val="24"/>
          <w:szCs w:val="24"/>
        </w:rPr>
        <w:t>. Dodatkowo podane są w powyższej publikacj</w:t>
      </w:r>
      <w:r w:rsidR="00970193">
        <w:rPr>
          <w:rFonts w:asciiTheme="majorHAnsi" w:hAnsiTheme="majorHAnsi"/>
          <w:sz w:val="24"/>
          <w:szCs w:val="24"/>
        </w:rPr>
        <w:t>i</w:t>
      </w:r>
      <w:r w:rsidRPr="00571152">
        <w:rPr>
          <w:rFonts w:asciiTheme="majorHAnsi" w:hAnsiTheme="majorHAnsi"/>
          <w:sz w:val="24"/>
          <w:szCs w:val="24"/>
        </w:rPr>
        <w:t xml:space="preserve"> przykładowe zakresy czynności kolejnych przeglądów technicznych ciągnika rolniczego:</w:t>
      </w:r>
    </w:p>
    <w:p w:rsidR="00571152" w:rsidRDefault="0057115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71152" w:rsidRPr="00571152" w:rsidRDefault="0057115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lastRenderedPageBreak/>
        <w:t>Pod</w:t>
      </w:r>
      <w:r w:rsidR="006C1BF0">
        <w:rPr>
          <w:rFonts w:asciiTheme="majorHAnsi" w:hAnsiTheme="majorHAnsi"/>
          <w:sz w:val="24"/>
          <w:szCs w:val="24"/>
        </w:rPr>
        <w:t>czas przeglądu technicznego P-2</w:t>
      </w:r>
      <w:r w:rsidR="006C1BF0">
        <w:rPr>
          <w:rStyle w:val="Odwoanieprzypisudolnego"/>
          <w:rFonts w:asciiTheme="majorHAnsi" w:hAnsiTheme="majorHAnsi"/>
          <w:sz w:val="24"/>
          <w:szCs w:val="24"/>
        </w:rPr>
        <w:footnoteReference w:id="4"/>
      </w:r>
      <w:r w:rsidRPr="00571152">
        <w:rPr>
          <w:rFonts w:asciiTheme="majorHAnsi" w:hAnsiTheme="majorHAnsi"/>
          <w:sz w:val="24"/>
          <w:szCs w:val="24"/>
        </w:rPr>
        <w:t xml:space="preserve"> należy: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wymienić olej w filtrze powietrza,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poziom oleju w zbiorniku serwomechanizmu,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smarować przeguby kulowe drążków kierowniczych,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oczyścić filtr ssawny w skrzyni przekładniowej,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poziom oleju w skrzyni przekładniowej, tylnym moście i zwolnicach,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smarować łożysko wyciskowe sprzęgła,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dokręcenie nakrętek kół przednich,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poziom oleju w przekładni głównej i zwolnicach przedniej osi napędzanej,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smarować łożyska sworznia osi przedniej,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smarować łożyska sworzni zwrotnic,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poziom elektrolitu w akumulatorach,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dokręcenie nakrętek kół tylnych,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smarować przekładnię zębatą prawego wieszaka TUZ,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smarować połączenia gwintów TUZ,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smarować przeguby siłowników pomocniczych TUZ,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oczyścić odolejacz instalacji ciśnieniowej sprężarki powietrza.</w:t>
      </w:r>
    </w:p>
    <w:p w:rsidR="00571152" w:rsidRDefault="0057115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71152" w:rsidRPr="00571152" w:rsidRDefault="0057115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W przypadku wykonywania pr</w:t>
      </w:r>
      <w:r w:rsidR="006C1BF0">
        <w:rPr>
          <w:rFonts w:asciiTheme="majorHAnsi" w:hAnsiTheme="majorHAnsi"/>
          <w:sz w:val="24"/>
          <w:szCs w:val="24"/>
        </w:rPr>
        <w:t>zeglądu technicznego P-3 należy</w:t>
      </w:r>
      <w:r w:rsidR="006C1BF0">
        <w:rPr>
          <w:rStyle w:val="Odwoanieprzypisudolnego"/>
          <w:rFonts w:asciiTheme="majorHAnsi" w:hAnsiTheme="majorHAnsi"/>
          <w:sz w:val="24"/>
          <w:szCs w:val="24"/>
        </w:rPr>
        <w:footnoteReference w:id="5"/>
      </w:r>
      <w:r w:rsidRPr="00571152">
        <w:rPr>
          <w:rFonts w:asciiTheme="majorHAnsi" w:hAnsiTheme="majorHAnsi"/>
          <w:sz w:val="24"/>
          <w:szCs w:val="24"/>
        </w:rPr>
        <w:t>: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naciąg paska klinowego wentylatora,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oczyścić odśrodkowy filtr oleju,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wymienić olej w misce olejowej,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oczyścić filtr paliwa i umyć wkład zgrubnego oczyszczania,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oczyścić osadnik filtru paliwa pompy zasilającej,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oczyścić filtr powietrza,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smarować łożysko półosi prawej,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smarować przeguby i tulejkę przesuwną wału napędowego oraz przeguby zwrotnic,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gęstość elektrolitu w akumulatorach,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oczyścić i zabezpieczyć smarem zaciski akumulatorów,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naciąg pasków klinowych sprężarki powietrza,</w:t>
      </w:r>
    </w:p>
    <w:p w:rsidR="00571152" w:rsidRPr="00571152" w:rsidRDefault="00571152" w:rsidP="00B01606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dokręcenie zewnętrznych połączeń śrubowych.</w:t>
      </w:r>
    </w:p>
    <w:p w:rsidR="00571152" w:rsidRDefault="0057115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71152" w:rsidRPr="00571152" w:rsidRDefault="00571152" w:rsidP="0057115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Wykonując</w:t>
      </w:r>
      <w:r w:rsidR="006C1BF0">
        <w:rPr>
          <w:rFonts w:asciiTheme="majorHAnsi" w:hAnsiTheme="majorHAnsi"/>
          <w:sz w:val="24"/>
          <w:szCs w:val="24"/>
        </w:rPr>
        <w:t xml:space="preserve"> przegląd techniczny P-4 należy</w:t>
      </w:r>
      <w:r w:rsidR="006C1BF0">
        <w:rPr>
          <w:rStyle w:val="Odwoanieprzypisudolnego"/>
          <w:rFonts w:asciiTheme="majorHAnsi" w:hAnsiTheme="majorHAnsi"/>
          <w:sz w:val="24"/>
          <w:szCs w:val="24"/>
        </w:rPr>
        <w:footnoteReference w:id="6"/>
      </w:r>
      <w:r w:rsidRPr="00571152">
        <w:rPr>
          <w:rFonts w:asciiTheme="majorHAnsi" w:hAnsiTheme="majorHAnsi"/>
          <w:sz w:val="24"/>
          <w:szCs w:val="24"/>
        </w:rPr>
        <w:t>: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oczyścić pierścienie złącza turbosprężarki,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lastRenderedPageBreak/>
        <w:t>sprawdzić osadzenie wirnika turbosprężarki,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wyregulować luzy zaworowe oraz sprawdzić smarowanie dźwigienek zaworowych,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minimalną i maksymalną prędkość obrotową biegu jałowego (luzem),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ciśnienie oleju w układzie smarowania,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stan techniczny wtryskiwaczy i wyregulować ciśnienie wtrysku,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wymienić wkłady filtru paliwa,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i wyregulować zbieżność kół przednich,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luzy w układzie kierowniczym,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i wyregulować luz między bębnem a taśmą hamulca wzmacniacza momentu,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wyregulować sprzęgło,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działanie i wyregulować hamulec synchroniczny skrzyni przekładniowej,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wyregulować hamulce,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i wyregulować luz w łożyskach kół przednich,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luzy w zwrotnicach,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smarować piasty kół przednich,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ustawienie reflektorów przednich,</w:t>
      </w:r>
    </w:p>
    <w:p w:rsidR="00571152" w:rsidRP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smarować łożyska silnika wentylatora,</w:t>
      </w:r>
    </w:p>
    <w:p w:rsidR="00571152" w:rsidRDefault="00571152" w:rsidP="00B01606">
      <w:pPr>
        <w:pStyle w:val="Akapitzlist"/>
        <w:numPr>
          <w:ilvl w:val="0"/>
          <w:numId w:val="5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 xml:space="preserve">oczyścić wkład filtrujący wentylatora kabiny. </w:t>
      </w:r>
    </w:p>
    <w:p w:rsidR="00FF1F7B" w:rsidRPr="00571152" w:rsidRDefault="00FF1F7B" w:rsidP="00FF1F7B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571152" w:rsidRPr="00571152" w:rsidRDefault="00571152" w:rsidP="00571152">
      <w:pPr>
        <w:spacing w:after="0"/>
        <w:ind w:left="357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Wykonując</w:t>
      </w:r>
      <w:r w:rsidR="006C1BF0">
        <w:rPr>
          <w:rFonts w:asciiTheme="majorHAnsi" w:hAnsiTheme="majorHAnsi"/>
          <w:sz w:val="24"/>
          <w:szCs w:val="24"/>
        </w:rPr>
        <w:t xml:space="preserve"> przegląd techniczny P-5 należy</w:t>
      </w:r>
      <w:r w:rsidR="006C1BF0">
        <w:rPr>
          <w:rStyle w:val="Odwoanieprzypisudolnego"/>
          <w:rFonts w:asciiTheme="majorHAnsi" w:hAnsiTheme="majorHAnsi"/>
          <w:sz w:val="24"/>
          <w:szCs w:val="24"/>
        </w:rPr>
        <w:footnoteReference w:id="7"/>
      </w:r>
      <w:r w:rsidRPr="00571152">
        <w:rPr>
          <w:rFonts w:asciiTheme="majorHAnsi" w:hAnsiTheme="majorHAnsi"/>
          <w:sz w:val="24"/>
          <w:szCs w:val="24"/>
        </w:rPr>
        <w:t>:</w:t>
      </w:r>
    </w:p>
    <w:p w:rsidR="00571152" w:rsidRPr="00571152" w:rsidRDefault="00571152" w:rsidP="00B01606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ciśnienie sprężania cylindrów*,</w:t>
      </w:r>
    </w:p>
    <w:p w:rsidR="00571152" w:rsidRPr="00571152" w:rsidRDefault="00571152" w:rsidP="00B01606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osłuchać silnik stetoskopem*,</w:t>
      </w:r>
    </w:p>
    <w:p w:rsidR="00571152" w:rsidRPr="00571152" w:rsidRDefault="00571152" w:rsidP="00B01606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szczelność łożysk wału korbowego*,</w:t>
      </w:r>
    </w:p>
    <w:p w:rsidR="00571152" w:rsidRPr="00571152" w:rsidRDefault="00571152" w:rsidP="00B01606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stan techniczny i wyregulować pompę wtryskową i regulator prędkości obrotowej,</w:t>
      </w:r>
    </w:p>
    <w:p w:rsidR="00571152" w:rsidRPr="00571152" w:rsidRDefault="00571152" w:rsidP="00B01606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wymienić olej w układzie kierowniczym,</w:t>
      </w:r>
    </w:p>
    <w:p w:rsidR="00571152" w:rsidRPr="00571152" w:rsidRDefault="00571152" w:rsidP="00B01606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oczyścić siatkę wlewu i korek magnetyczny w zbiorniku serwomechanizmu układu kierowniczego,</w:t>
      </w:r>
    </w:p>
    <w:p w:rsidR="00571152" w:rsidRPr="00571152" w:rsidRDefault="00571152" w:rsidP="00B01606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 xml:space="preserve">wymienić filtr </w:t>
      </w:r>
      <w:proofErr w:type="spellStart"/>
      <w:r w:rsidRPr="00571152">
        <w:rPr>
          <w:rFonts w:asciiTheme="majorHAnsi" w:hAnsiTheme="majorHAnsi"/>
          <w:sz w:val="24"/>
          <w:szCs w:val="24"/>
        </w:rPr>
        <w:t>pełnoprzepływowy</w:t>
      </w:r>
      <w:proofErr w:type="spellEnd"/>
      <w:r w:rsidRPr="00571152">
        <w:rPr>
          <w:rFonts w:asciiTheme="majorHAnsi" w:hAnsiTheme="majorHAnsi"/>
          <w:sz w:val="24"/>
          <w:szCs w:val="24"/>
        </w:rPr>
        <w:t xml:space="preserve"> w skrzyni przekładniowej,</w:t>
      </w:r>
    </w:p>
    <w:p w:rsidR="00571152" w:rsidRPr="00571152" w:rsidRDefault="00571152" w:rsidP="00B01606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stan techniczny podnośnika,</w:t>
      </w:r>
    </w:p>
    <w:p w:rsidR="00571152" w:rsidRPr="00571152" w:rsidRDefault="00571152" w:rsidP="00B01606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oczyścić rozrusznik i alternator, sprawdzić szczotki i komutator,</w:t>
      </w:r>
    </w:p>
    <w:p w:rsidR="00571152" w:rsidRPr="00571152" w:rsidRDefault="00571152" w:rsidP="00B01606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stan techniczny i działanie regulatora napięcia,</w:t>
      </w:r>
    </w:p>
    <w:p w:rsidR="00571152" w:rsidRPr="00571152" w:rsidRDefault="00571152" w:rsidP="00B01606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oczyścić silnik wentylatora, sprawdzić szczotki i komutator,</w:t>
      </w:r>
    </w:p>
    <w:p w:rsidR="00571152" w:rsidRPr="00571152" w:rsidRDefault="00571152" w:rsidP="00B01606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stan techniczny pneumatycznej instalacji sterowania hamulcami,</w:t>
      </w:r>
    </w:p>
    <w:p w:rsidR="00571152" w:rsidRPr="00571152" w:rsidRDefault="00571152" w:rsidP="00B01606">
      <w:pPr>
        <w:pStyle w:val="Akapitzlist"/>
        <w:numPr>
          <w:ilvl w:val="0"/>
          <w:numId w:val="6"/>
        </w:num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571152">
        <w:rPr>
          <w:rFonts w:asciiTheme="majorHAnsi" w:hAnsiTheme="majorHAnsi"/>
          <w:sz w:val="24"/>
          <w:szCs w:val="24"/>
        </w:rPr>
        <w:t>sprawdzić łożyska toczne sprężarki powietrza.</w:t>
      </w:r>
    </w:p>
    <w:p w:rsidR="00571152" w:rsidRDefault="00571152" w:rsidP="00571152">
      <w:pPr>
        <w:pStyle w:val="Akapitzlist"/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0408C" w:rsidRPr="00B3106A" w:rsidRDefault="00571152" w:rsidP="00B3106A">
      <w:pPr>
        <w:pStyle w:val="Akapitzlist"/>
        <w:spacing w:after="0"/>
        <w:ind w:left="360"/>
        <w:jc w:val="both"/>
        <w:rPr>
          <w:rFonts w:asciiTheme="majorHAnsi" w:hAnsiTheme="majorHAnsi"/>
          <w:i/>
          <w:sz w:val="24"/>
          <w:szCs w:val="24"/>
        </w:rPr>
      </w:pPr>
      <w:r w:rsidRPr="00571152">
        <w:rPr>
          <w:rFonts w:asciiTheme="majorHAnsi" w:hAnsiTheme="majorHAnsi"/>
          <w:i/>
          <w:sz w:val="24"/>
          <w:szCs w:val="24"/>
        </w:rPr>
        <w:t xml:space="preserve">* Wykonać po przebiegu 2400 </w:t>
      </w:r>
      <w:proofErr w:type="spellStart"/>
      <w:r w:rsidRPr="00571152">
        <w:rPr>
          <w:rFonts w:asciiTheme="majorHAnsi" w:hAnsiTheme="majorHAnsi"/>
          <w:i/>
          <w:sz w:val="24"/>
          <w:szCs w:val="24"/>
        </w:rPr>
        <w:t>mth</w:t>
      </w:r>
      <w:proofErr w:type="spellEnd"/>
      <w:r w:rsidRPr="00571152">
        <w:rPr>
          <w:rFonts w:asciiTheme="majorHAnsi" w:hAnsiTheme="majorHAnsi"/>
          <w:i/>
          <w:sz w:val="24"/>
          <w:szCs w:val="24"/>
        </w:rPr>
        <w:t>.</w:t>
      </w:r>
      <w:bookmarkStart w:id="0" w:name="_GoBack"/>
      <w:bookmarkEnd w:id="0"/>
    </w:p>
    <w:sectPr w:rsidR="00E0408C" w:rsidRPr="00B3106A" w:rsidSect="00602B07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33" w:rsidRDefault="009E5F33" w:rsidP="00EF7F4D">
      <w:pPr>
        <w:spacing w:after="0" w:line="240" w:lineRule="auto"/>
      </w:pPr>
      <w:r>
        <w:separator/>
      </w:r>
    </w:p>
  </w:endnote>
  <w:endnote w:type="continuationSeparator" w:id="0">
    <w:p w:rsidR="009E5F33" w:rsidRDefault="009E5F33" w:rsidP="00EF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285200"/>
      <w:docPartObj>
        <w:docPartGallery w:val="Page Numbers (Bottom of Page)"/>
        <w:docPartUnique/>
      </w:docPartObj>
    </w:sdtPr>
    <w:sdtEndPr/>
    <w:sdtContent>
      <w:p w:rsidR="00714FEE" w:rsidRDefault="003B430E">
        <w:pPr>
          <w:pStyle w:val="Stopka"/>
          <w:jc w:val="right"/>
        </w:pPr>
        <w:r>
          <w:fldChar w:fldCharType="begin"/>
        </w:r>
        <w:r w:rsidR="00714FEE">
          <w:instrText>PAGE   \* MERGEFORMAT</w:instrText>
        </w:r>
        <w:r>
          <w:fldChar w:fldCharType="separate"/>
        </w:r>
        <w:r w:rsidR="00B3106A">
          <w:rPr>
            <w:noProof/>
          </w:rPr>
          <w:t>4</w:t>
        </w:r>
        <w:r>
          <w:fldChar w:fldCharType="end"/>
        </w:r>
      </w:p>
    </w:sdtContent>
  </w:sdt>
  <w:p w:rsidR="00714FEE" w:rsidRDefault="00714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33" w:rsidRDefault="009E5F33" w:rsidP="00EF7F4D">
      <w:pPr>
        <w:spacing w:after="0" w:line="240" w:lineRule="auto"/>
      </w:pPr>
      <w:r>
        <w:separator/>
      </w:r>
    </w:p>
  </w:footnote>
  <w:footnote w:type="continuationSeparator" w:id="0">
    <w:p w:rsidR="009E5F33" w:rsidRDefault="009E5F33" w:rsidP="00EF7F4D">
      <w:pPr>
        <w:spacing w:after="0" w:line="240" w:lineRule="auto"/>
      </w:pPr>
      <w:r>
        <w:continuationSeparator/>
      </w:r>
    </w:p>
  </w:footnote>
  <w:footnote w:id="1">
    <w:p w:rsidR="006C1BF0" w:rsidRDefault="006C1BF0" w:rsidP="006C1BF0">
      <w:pPr>
        <w:rPr>
          <w:rFonts w:asciiTheme="majorHAnsi" w:hAnsiTheme="majorHAnsi"/>
          <w:sz w:val="24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317212">
        <w:rPr>
          <w:rFonts w:asciiTheme="majorHAnsi" w:hAnsiTheme="majorHAnsi"/>
          <w:sz w:val="24"/>
        </w:rPr>
        <w:t>Skrobacki</w:t>
      </w:r>
      <w:proofErr w:type="spellEnd"/>
      <w:r w:rsidRPr="00317212">
        <w:rPr>
          <w:rFonts w:asciiTheme="majorHAnsi" w:hAnsiTheme="majorHAnsi"/>
          <w:sz w:val="24"/>
        </w:rPr>
        <w:t xml:space="preserve"> A., Pojazdy rolnicze, WSiP, Warszawa 1996</w:t>
      </w:r>
    </w:p>
    <w:p w:rsidR="006C1BF0" w:rsidRDefault="006C1BF0">
      <w:pPr>
        <w:pStyle w:val="Tekstprzypisudolnego"/>
      </w:pPr>
    </w:p>
  </w:footnote>
  <w:footnote w:id="2">
    <w:p w:rsidR="006C1BF0" w:rsidRDefault="006C1BF0" w:rsidP="006C1BF0">
      <w:pPr>
        <w:rPr>
          <w:rFonts w:asciiTheme="majorHAnsi" w:hAnsiTheme="majorHAnsi"/>
          <w:sz w:val="24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317212">
        <w:rPr>
          <w:rFonts w:asciiTheme="majorHAnsi" w:hAnsiTheme="majorHAnsi"/>
          <w:sz w:val="24"/>
        </w:rPr>
        <w:t>Skrobacki</w:t>
      </w:r>
      <w:proofErr w:type="spellEnd"/>
      <w:r w:rsidRPr="00317212">
        <w:rPr>
          <w:rFonts w:asciiTheme="majorHAnsi" w:hAnsiTheme="majorHAnsi"/>
          <w:sz w:val="24"/>
        </w:rPr>
        <w:t xml:space="preserve"> A., Pojazdy rolnicze, WSiP, Warszawa 1996</w:t>
      </w:r>
    </w:p>
    <w:p w:rsidR="006C1BF0" w:rsidRDefault="006C1BF0">
      <w:pPr>
        <w:pStyle w:val="Tekstprzypisudolnego"/>
      </w:pPr>
    </w:p>
  </w:footnote>
  <w:footnote w:id="3">
    <w:p w:rsidR="006C1BF0" w:rsidRDefault="006C1BF0" w:rsidP="006C1BF0">
      <w:pPr>
        <w:rPr>
          <w:rFonts w:asciiTheme="majorHAnsi" w:hAnsiTheme="majorHAnsi"/>
          <w:sz w:val="24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317212">
        <w:rPr>
          <w:rFonts w:asciiTheme="majorHAnsi" w:hAnsiTheme="majorHAnsi"/>
          <w:sz w:val="24"/>
        </w:rPr>
        <w:t>Skrobacki</w:t>
      </w:r>
      <w:proofErr w:type="spellEnd"/>
      <w:r w:rsidRPr="00317212">
        <w:rPr>
          <w:rFonts w:asciiTheme="majorHAnsi" w:hAnsiTheme="majorHAnsi"/>
          <w:sz w:val="24"/>
        </w:rPr>
        <w:t xml:space="preserve"> A., Pojazdy rolnicze, WSiP, Warszawa 1996</w:t>
      </w:r>
    </w:p>
    <w:p w:rsidR="006C1BF0" w:rsidRDefault="006C1BF0">
      <w:pPr>
        <w:pStyle w:val="Tekstprzypisudolnego"/>
      </w:pPr>
    </w:p>
  </w:footnote>
  <w:footnote w:id="4">
    <w:p w:rsidR="006C1BF0" w:rsidRDefault="006C1BF0" w:rsidP="006C1BF0">
      <w:pPr>
        <w:rPr>
          <w:rFonts w:asciiTheme="majorHAnsi" w:hAnsiTheme="majorHAnsi"/>
          <w:sz w:val="24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317212">
        <w:rPr>
          <w:rFonts w:asciiTheme="majorHAnsi" w:hAnsiTheme="majorHAnsi"/>
          <w:sz w:val="24"/>
        </w:rPr>
        <w:t>Skrobacki</w:t>
      </w:r>
      <w:proofErr w:type="spellEnd"/>
      <w:r w:rsidRPr="00317212">
        <w:rPr>
          <w:rFonts w:asciiTheme="majorHAnsi" w:hAnsiTheme="majorHAnsi"/>
          <w:sz w:val="24"/>
        </w:rPr>
        <w:t xml:space="preserve"> A., Pojazdy rolnicze, WSiP, Warszawa 1996</w:t>
      </w:r>
    </w:p>
    <w:p w:rsidR="006C1BF0" w:rsidRDefault="006C1BF0">
      <w:pPr>
        <w:pStyle w:val="Tekstprzypisudolnego"/>
      </w:pPr>
    </w:p>
  </w:footnote>
  <w:footnote w:id="5">
    <w:p w:rsidR="006C1BF0" w:rsidRDefault="006C1BF0" w:rsidP="006C1BF0">
      <w:pPr>
        <w:rPr>
          <w:rFonts w:asciiTheme="majorHAnsi" w:hAnsiTheme="majorHAnsi"/>
          <w:sz w:val="24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317212">
        <w:rPr>
          <w:rFonts w:asciiTheme="majorHAnsi" w:hAnsiTheme="majorHAnsi"/>
          <w:sz w:val="24"/>
        </w:rPr>
        <w:t>Skrobacki</w:t>
      </w:r>
      <w:proofErr w:type="spellEnd"/>
      <w:r w:rsidRPr="00317212">
        <w:rPr>
          <w:rFonts w:asciiTheme="majorHAnsi" w:hAnsiTheme="majorHAnsi"/>
          <w:sz w:val="24"/>
        </w:rPr>
        <w:t xml:space="preserve"> A., Pojazdy rolnicze, WSiP, Warszawa 1996</w:t>
      </w:r>
    </w:p>
    <w:p w:rsidR="006C1BF0" w:rsidRDefault="006C1BF0">
      <w:pPr>
        <w:pStyle w:val="Tekstprzypisudolnego"/>
      </w:pPr>
    </w:p>
  </w:footnote>
  <w:footnote w:id="6">
    <w:p w:rsidR="006C1BF0" w:rsidRDefault="006C1BF0" w:rsidP="006C1BF0">
      <w:pPr>
        <w:rPr>
          <w:rFonts w:asciiTheme="majorHAnsi" w:hAnsiTheme="majorHAnsi"/>
          <w:sz w:val="24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317212">
        <w:rPr>
          <w:rFonts w:asciiTheme="majorHAnsi" w:hAnsiTheme="majorHAnsi"/>
          <w:sz w:val="24"/>
        </w:rPr>
        <w:t>Skrobacki</w:t>
      </w:r>
      <w:proofErr w:type="spellEnd"/>
      <w:r w:rsidRPr="00317212">
        <w:rPr>
          <w:rFonts w:asciiTheme="majorHAnsi" w:hAnsiTheme="majorHAnsi"/>
          <w:sz w:val="24"/>
        </w:rPr>
        <w:t xml:space="preserve"> A., Pojazdy rolnicze, WSiP, Warszawa 1996</w:t>
      </w:r>
    </w:p>
    <w:p w:rsidR="006C1BF0" w:rsidRDefault="006C1BF0">
      <w:pPr>
        <w:pStyle w:val="Tekstprzypisudolnego"/>
      </w:pPr>
    </w:p>
  </w:footnote>
  <w:footnote w:id="7">
    <w:p w:rsidR="006C1BF0" w:rsidRDefault="006C1BF0" w:rsidP="006C1BF0">
      <w:pPr>
        <w:rPr>
          <w:rFonts w:asciiTheme="majorHAnsi" w:hAnsiTheme="majorHAnsi"/>
          <w:sz w:val="24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317212">
        <w:rPr>
          <w:rFonts w:asciiTheme="majorHAnsi" w:hAnsiTheme="majorHAnsi"/>
          <w:sz w:val="24"/>
        </w:rPr>
        <w:t>Skrobacki</w:t>
      </w:r>
      <w:proofErr w:type="spellEnd"/>
      <w:r w:rsidRPr="00317212">
        <w:rPr>
          <w:rFonts w:asciiTheme="majorHAnsi" w:hAnsiTheme="majorHAnsi"/>
          <w:sz w:val="24"/>
        </w:rPr>
        <w:t xml:space="preserve"> A., Pojazdy rolnicze, WSiP, Warszawa 1996</w:t>
      </w:r>
    </w:p>
    <w:p w:rsidR="006C1BF0" w:rsidRDefault="006C1BF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604F"/>
    <w:multiLevelType w:val="hybridMultilevel"/>
    <w:tmpl w:val="1F18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F595D"/>
    <w:multiLevelType w:val="singleLevel"/>
    <w:tmpl w:val="71122EE4"/>
    <w:lvl w:ilvl="0">
      <w:start w:val="1"/>
      <w:numFmt w:val="lowerLetter"/>
      <w:pStyle w:val="kropka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625605"/>
    <w:multiLevelType w:val="hybridMultilevel"/>
    <w:tmpl w:val="8B64E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C795C"/>
    <w:multiLevelType w:val="hybridMultilevel"/>
    <w:tmpl w:val="8970F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4F4499"/>
    <w:multiLevelType w:val="hybridMultilevel"/>
    <w:tmpl w:val="CB5AF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344D4"/>
    <w:multiLevelType w:val="hybridMultilevel"/>
    <w:tmpl w:val="FC641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01A78"/>
    <w:multiLevelType w:val="hybridMultilevel"/>
    <w:tmpl w:val="4FD8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4528E"/>
    <w:multiLevelType w:val="hybridMultilevel"/>
    <w:tmpl w:val="1930913A"/>
    <w:lvl w:ilvl="0" w:tplc="F7D2F4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0423C"/>
    <w:multiLevelType w:val="hybridMultilevel"/>
    <w:tmpl w:val="787C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64"/>
    <w:rsid w:val="000008E7"/>
    <w:rsid w:val="0002198E"/>
    <w:rsid w:val="000430DC"/>
    <w:rsid w:val="000554DB"/>
    <w:rsid w:val="00071472"/>
    <w:rsid w:val="00072BED"/>
    <w:rsid w:val="00081656"/>
    <w:rsid w:val="000B142C"/>
    <w:rsid w:val="000C27DE"/>
    <w:rsid w:val="000D7540"/>
    <w:rsid w:val="000F0260"/>
    <w:rsid w:val="00135718"/>
    <w:rsid w:val="001403D8"/>
    <w:rsid w:val="0015468D"/>
    <w:rsid w:val="0016176A"/>
    <w:rsid w:val="00172928"/>
    <w:rsid w:val="001801CC"/>
    <w:rsid w:val="0018150B"/>
    <w:rsid w:val="001862F9"/>
    <w:rsid w:val="001B6731"/>
    <w:rsid w:val="001D7AA8"/>
    <w:rsid w:val="001F0AC1"/>
    <w:rsid w:val="00220CA0"/>
    <w:rsid w:val="00227D0E"/>
    <w:rsid w:val="002606EE"/>
    <w:rsid w:val="00261F9C"/>
    <w:rsid w:val="00296561"/>
    <w:rsid w:val="00297307"/>
    <w:rsid w:val="00297CB6"/>
    <w:rsid w:val="002A18AF"/>
    <w:rsid w:val="002A20A7"/>
    <w:rsid w:val="002B0876"/>
    <w:rsid w:val="002D3EB7"/>
    <w:rsid w:val="002F6965"/>
    <w:rsid w:val="00334872"/>
    <w:rsid w:val="00346463"/>
    <w:rsid w:val="00346FBB"/>
    <w:rsid w:val="003534A8"/>
    <w:rsid w:val="00361C8C"/>
    <w:rsid w:val="003733B2"/>
    <w:rsid w:val="00383A95"/>
    <w:rsid w:val="00385826"/>
    <w:rsid w:val="003B0187"/>
    <w:rsid w:val="003B35D7"/>
    <w:rsid w:val="003B430E"/>
    <w:rsid w:val="003C2681"/>
    <w:rsid w:val="003D3EF7"/>
    <w:rsid w:val="00402CD3"/>
    <w:rsid w:val="004064FA"/>
    <w:rsid w:val="00406ADA"/>
    <w:rsid w:val="004158A6"/>
    <w:rsid w:val="00427F2E"/>
    <w:rsid w:val="0043701E"/>
    <w:rsid w:val="004642BD"/>
    <w:rsid w:val="00472A95"/>
    <w:rsid w:val="00484103"/>
    <w:rsid w:val="004A6149"/>
    <w:rsid w:val="00571152"/>
    <w:rsid w:val="005A132B"/>
    <w:rsid w:val="005C33B6"/>
    <w:rsid w:val="005C3B0F"/>
    <w:rsid w:val="005D1C50"/>
    <w:rsid w:val="00602B07"/>
    <w:rsid w:val="00625F6A"/>
    <w:rsid w:val="0065425A"/>
    <w:rsid w:val="00663343"/>
    <w:rsid w:val="0066436D"/>
    <w:rsid w:val="00665AD0"/>
    <w:rsid w:val="00672529"/>
    <w:rsid w:val="00677690"/>
    <w:rsid w:val="006823DA"/>
    <w:rsid w:val="006A33ED"/>
    <w:rsid w:val="006A7E9C"/>
    <w:rsid w:val="006B2360"/>
    <w:rsid w:val="006B7123"/>
    <w:rsid w:val="006C1BF0"/>
    <w:rsid w:val="006C5D83"/>
    <w:rsid w:val="006D2692"/>
    <w:rsid w:val="00700AD3"/>
    <w:rsid w:val="0070278F"/>
    <w:rsid w:val="00714FEE"/>
    <w:rsid w:val="007356E5"/>
    <w:rsid w:val="00781B6F"/>
    <w:rsid w:val="007A5A34"/>
    <w:rsid w:val="007B25BB"/>
    <w:rsid w:val="007C4DDB"/>
    <w:rsid w:val="007D7985"/>
    <w:rsid w:val="0080038E"/>
    <w:rsid w:val="00800B1A"/>
    <w:rsid w:val="00802093"/>
    <w:rsid w:val="0081225C"/>
    <w:rsid w:val="008208E0"/>
    <w:rsid w:val="00841166"/>
    <w:rsid w:val="00844C6B"/>
    <w:rsid w:val="008530BA"/>
    <w:rsid w:val="008560F3"/>
    <w:rsid w:val="00857329"/>
    <w:rsid w:val="00862FEF"/>
    <w:rsid w:val="00867AB2"/>
    <w:rsid w:val="00880516"/>
    <w:rsid w:val="008859FA"/>
    <w:rsid w:val="008A3009"/>
    <w:rsid w:val="008C191F"/>
    <w:rsid w:val="008C5A1A"/>
    <w:rsid w:val="008C66A2"/>
    <w:rsid w:val="008D3BAC"/>
    <w:rsid w:val="008E654B"/>
    <w:rsid w:val="00904D2F"/>
    <w:rsid w:val="00920539"/>
    <w:rsid w:val="00924796"/>
    <w:rsid w:val="00941323"/>
    <w:rsid w:val="00951B53"/>
    <w:rsid w:val="009607DC"/>
    <w:rsid w:val="00970193"/>
    <w:rsid w:val="009742DD"/>
    <w:rsid w:val="0098093F"/>
    <w:rsid w:val="00990E77"/>
    <w:rsid w:val="009D238F"/>
    <w:rsid w:val="009D30B6"/>
    <w:rsid w:val="009E5F33"/>
    <w:rsid w:val="00A052CE"/>
    <w:rsid w:val="00A32A3A"/>
    <w:rsid w:val="00A7194A"/>
    <w:rsid w:val="00A741CD"/>
    <w:rsid w:val="00A75A42"/>
    <w:rsid w:val="00A83A8B"/>
    <w:rsid w:val="00A87878"/>
    <w:rsid w:val="00A941A9"/>
    <w:rsid w:val="00AB7181"/>
    <w:rsid w:val="00AC24CC"/>
    <w:rsid w:val="00AD49F5"/>
    <w:rsid w:val="00B01606"/>
    <w:rsid w:val="00B11046"/>
    <w:rsid w:val="00B3106A"/>
    <w:rsid w:val="00B32166"/>
    <w:rsid w:val="00B32440"/>
    <w:rsid w:val="00B500FF"/>
    <w:rsid w:val="00B55F08"/>
    <w:rsid w:val="00B945EB"/>
    <w:rsid w:val="00BB3CA5"/>
    <w:rsid w:val="00BB7930"/>
    <w:rsid w:val="00BC1A8E"/>
    <w:rsid w:val="00BD4862"/>
    <w:rsid w:val="00BF0EBB"/>
    <w:rsid w:val="00C01C14"/>
    <w:rsid w:val="00C606A0"/>
    <w:rsid w:val="00C939E1"/>
    <w:rsid w:val="00CA00D5"/>
    <w:rsid w:val="00CA666E"/>
    <w:rsid w:val="00CE0D15"/>
    <w:rsid w:val="00CF02B5"/>
    <w:rsid w:val="00CF3764"/>
    <w:rsid w:val="00D0593C"/>
    <w:rsid w:val="00D13541"/>
    <w:rsid w:val="00D1491D"/>
    <w:rsid w:val="00D17080"/>
    <w:rsid w:val="00D219AF"/>
    <w:rsid w:val="00D2388F"/>
    <w:rsid w:val="00D25783"/>
    <w:rsid w:val="00D34640"/>
    <w:rsid w:val="00D52481"/>
    <w:rsid w:val="00D52DA9"/>
    <w:rsid w:val="00D535A8"/>
    <w:rsid w:val="00D53FBA"/>
    <w:rsid w:val="00D72CE3"/>
    <w:rsid w:val="00D744CA"/>
    <w:rsid w:val="00D77E49"/>
    <w:rsid w:val="00D84049"/>
    <w:rsid w:val="00D853AE"/>
    <w:rsid w:val="00D90E8C"/>
    <w:rsid w:val="00DA1216"/>
    <w:rsid w:val="00DB2275"/>
    <w:rsid w:val="00DB4CF4"/>
    <w:rsid w:val="00DB513A"/>
    <w:rsid w:val="00DB53AA"/>
    <w:rsid w:val="00DB6F06"/>
    <w:rsid w:val="00DC0C1C"/>
    <w:rsid w:val="00DC4148"/>
    <w:rsid w:val="00DF5961"/>
    <w:rsid w:val="00E0408C"/>
    <w:rsid w:val="00E11E69"/>
    <w:rsid w:val="00E17866"/>
    <w:rsid w:val="00E32BE8"/>
    <w:rsid w:val="00E345CE"/>
    <w:rsid w:val="00E45DBE"/>
    <w:rsid w:val="00E474AA"/>
    <w:rsid w:val="00E80458"/>
    <w:rsid w:val="00E8387B"/>
    <w:rsid w:val="00E94882"/>
    <w:rsid w:val="00EA5877"/>
    <w:rsid w:val="00EA6748"/>
    <w:rsid w:val="00EB4F9C"/>
    <w:rsid w:val="00EC35A2"/>
    <w:rsid w:val="00EC7D54"/>
    <w:rsid w:val="00EE3F6C"/>
    <w:rsid w:val="00EF7A94"/>
    <w:rsid w:val="00EF7F4D"/>
    <w:rsid w:val="00F3261C"/>
    <w:rsid w:val="00F375AD"/>
    <w:rsid w:val="00F545DF"/>
    <w:rsid w:val="00F6173B"/>
    <w:rsid w:val="00F7264C"/>
    <w:rsid w:val="00F815AA"/>
    <w:rsid w:val="00F86A6A"/>
    <w:rsid w:val="00FA3323"/>
    <w:rsid w:val="00FB0741"/>
    <w:rsid w:val="00FE2A24"/>
    <w:rsid w:val="00FE4855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E6ED4F-2C60-477C-8C06-4D6F228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DBE"/>
    <w:pPr>
      <w:ind w:left="720"/>
      <w:contextualSpacing/>
    </w:pPr>
  </w:style>
  <w:style w:type="paragraph" w:customStyle="1" w:styleId="Tekstdymka1">
    <w:name w:val="Tekst dymka1"/>
    <w:basedOn w:val="Normalny"/>
    <w:uiPriority w:val="99"/>
    <w:rsid w:val="003B018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D219A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D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2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2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6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C4DD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F7F4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1C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FEE"/>
  </w:style>
  <w:style w:type="paragraph" w:styleId="Stopka">
    <w:name w:val="footer"/>
    <w:basedOn w:val="Normalny"/>
    <w:link w:val="StopkaZnak"/>
    <w:uiPriority w:val="99"/>
    <w:unhideWhenUsed/>
    <w:rsid w:val="0071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EE"/>
  </w:style>
  <w:style w:type="paragraph" w:styleId="Legenda">
    <w:name w:val="caption"/>
    <w:basedOn w:val="Normalny"/>
    <w:next w:val="Normalny"/>
    <w:uiPriority w:val="35"/>
    <w:semiHidden/>
    <w:unhideWhenUsed/>
    <w:qFormat/>
    <w:rsid w:val="000430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AB718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A20A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2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20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2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a2">
    <w:name w:val="kropka2"/>
    <w:basedOn w:val="Tekstpodstawowy"/>
    <w:rsid w:val="002A20A7"/>
    <w:pPr>
      <w:numPr>
        <w:numId w:val="1"/>
      </w:numPr>
      <w:spacing w:after="40"/>
    </w:pPr>
    <w:rPr>
      <w:szCs w:val="20"/>
    </w:rPr>
  </w:style>
  <w:style w:type="paragraph" w:customStyle="1" w:styleId="style1">
    <w:name w:val="style1"/>
    <w:basedOn w:val="Normalny"/>
    <w:rsid w:val="002A20A7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20A7"/>
    <w:rPr>
      <w:b/>
      <w:bCs/>
    </w:rPr>
  </w:style>
  <w:style w:type="paragraph" w:customStyle="1" w:styleId="style2">
    <w:name w:val="style2"/>
    <w:basedOn w:val="Normalny"/>
    <w:rsid w:val="002A20A7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A20A7"/>
    <w:rPr>
      <w:i/>
      <w:iCs/>
    </w:rPr>
  </w:style>
  <w:style w:type="character" w:customStyle="1" w:styleId="style11">
    <w:name w:val="style11"/>
    <w:basedOn w:val="Domylnaczcionkaakapitu"/>
    <w:rsid w:val="002A20A7"/>
  </w:style>
  <w:style w:type="paragraph" w:customStyle="1" w:styleId="style5">
    <w:name w:val="style5"/>
    <w:basedOn w:val="Normalny"/>
    <w:rsid w:val="002A20A7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62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32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6287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344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304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0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0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08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44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81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25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20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86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94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8021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809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14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720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315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555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49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415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27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501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143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346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777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151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02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9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9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9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0497">
          <w:marLeft w:val="60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63">
          <w:marLeft w:val="60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72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76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43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91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6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652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536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30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504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02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2923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189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344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45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ENG2PBDt7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onar.pl/pdf/instrukcje/ZEFIR%2040_40K_P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trukcja.pl/i/instrukcja_obslugi_ursus_c_3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etor25.pl/2019/03/09/troche-danych-na-temat-ursusa-c-3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l-HZX9Lhz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E925-BBC9-4899-9ABA-EAD469EF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Tomasz Bogusz</cp:lastModifiedBy>
  <cp:revision>3</cp:revision>
  <dcterms:created xsi:type="dcterms:W3CDTF">2020-03-29T22:10:00Z</dcterms:created>
  <dcterms:modified xsi:type="dcterms:W3CDTF">2020-03-30T19:08:00Z</dcterms:modified>
</cp:coreProperties>
</file>