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9" w:rsidRPr="004E5859" w:rsidRDefault="004E5859" w:rsidP="003E2C88">
      <w:pPr>
        <w:rPr>
          <w:rFonts w:ascii="Arial" w:hAnsi="Arial" w:cs="Arial"/>
          <w:b/>
          <w:color w:val="000000"/>
          <w:sz w:val="28"/>
          <w:szCs w:val="28"/>
        </w:rPr>
      </w:pPr>
      <w:r w:rsidRPr="004E5859">
        <w:rPr>
          <w:rFonts w:ascii="Arial" w:hAnsi="Arial" w:cs="Arial"/>
          <w:b/>
          <w:color w:val="000000"/>
          <w:sz w:val="28"/>
          <w:szCs w:val="28"/>
        </w:rPr>
        <w:t>KARTA PRACY DO LEKCJI 32</w:t>
      </w:r>
    </w:p>
    <w:p w:rsidR="003E2C88" w:rsidRDefault="003E2C88" w:rsidP="003E2C88">
      <w:r>
        <w:rPr>
          <w:b/>
          <w:bCs/>
          <w:sz w:val="23"/>
          <w:szCs w:val="23"/>
        </w:rPr>
        <w:t>TEMAT: PAŃSTWO POLSKIE W DOBIE ROZBICIA DZIELNICOWEGO</w:t>
      </w:r>
    </w:p>
    <w:p w:rsidR="004E5859" w:rsidRDefault="004E5859" w:rsidP="003E2C88">
      <w:pPr>
        <w:rPr>
          <w:noProof/>
          <w:sz w:val="24"/>
          <w:szCs w:val="24"/>
          <w:lang w:eastAsia="pl-PL"/>
        </w:rPr>
      </w:pPr>
      <w:r w:rsidRPr="001B5D53">
        <w:rPr>
          <w:b/>
          <w:sz w:val="24"/>
          <w:szCs w:val="24"/>
        </w:rPr>
        <w:t>ZADANIE 1.</w:t>
      </w:r>
      <w:r w:rsidRPr="004E5859">
        <w:rPr>
          <w:sz w:val="24"/>
          <w:szCs w:val="24"/>
        </w:rPr>
        <w:t xml:space="preserve"> </w:t>
      </w:r>
      <w:r w:rsidR="003E2C88" w:rsidRPr="004E5859">
        <w:rPr>
          <w:sz w:val="24"/>
          <w:szCs w:val="24"/>
        </w:rPr>
        <w:t>Wykonaj zadania na mapie konturowej.</w:t>
      </w:r>
      <w:r w:rsidR="00045067" w:rsidRPr="004E5859">
        <w:rPr>
          <w:noProof/>
          <w:sz w:val="24"/>
          <w:szCs w:val="24"/>
          <w:lang w:eastAsia="pl-PL"/>
        </w:rPr>
        <w:t xml:space="preserve"> </w:t>
      </w:r>
    </w:p>
    <w:p w:rsidR="003E2C88" w:rsidRPr="004E5859" w:rsidRDefault="00045067" w:rsidP="003E2C8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B78AA1" wp14:editId="0DBDCC5E">
            <wp:extent cx="4908550" cy="4189010"/>
            <wp:effectExtent l="0" t="0" r="6350" b="2540"/>
            <wp:docPr id="2" name="Obraz 2" descr="Podział dzielnicowy Polski w 1138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ał dzielnicowy Polski w 1138 r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23" cy="42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88" w:rsidRPr="004E5859" w:rsidRDefault="003E2C88" w:rsidP="004E58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859">
        <w:rPr>
          <w:rStyle w:val="A7"/>
          <w:rFonts w:asciiTheme="minorHAnsi" w:hAnsiTheme="minorHAnsi" w:cstheme="minorHAnsi"/>
          <w:sz w:val="22"/>
          <w:szCs w:val="22"/>
        </w:rPr>
        <w:t xml:space="preserve">A. </w:t>
      </w:r>
      <w:r w:rsidRPr="004E5859">
        <w:rPr>
          <w:rFonts w:asciiTheme="minorHAnsi" w:hAnsiTheme="minorHAnsi" w:cstheme="minorHAnsi"/>
          <w:sz w:val="22"/>
          <w:szCs w:val="22"/>
        </w:rPr>
        <w:t xml:space="preserve">Zaznacz kolorem czerwonym dzielnicę senioralną. </w:t>
      </w:r>
    </w:p>
    <w:p w:rsidR="003E2C88" w:rsidRPr="004E5859" w:rsidRDefault="003E2C88" w:rsidP="003E2C88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4E5859">
        <w:rPr>
          <w:rStyle w:val="A7"/>
          <w:rFonts w:asciiTheme="minorHAnsi" w:hAnsiTheme="minorHAnsi" w:cstheme="minorHAnsi"/>
          <w:sz w:val="22"/>
          <w:szCs w:val="22"/>
        </w:rPr>
        <w:t xml:space="preserve">B. </w:t>
      </w:r>
      <w:r w:rsidRPr="004E5859">
        <w:rPr>
          <w:rFonts w:asciiTheme="minorHAnsi" w:hAnsiTheme="minorHAnsi" w:cstheme="minorHAnsi"/>
          <w:sz w:val="22"/>
          <w:szCs w:val="22"/>
        </w:rPr>
        <w:t xml:space="preserve">Zaznacz kolorem niebieskim dzielnicę otrzymaną przez Władysława Wygnańca. </w:t>
      </w:r>
    </w:p>
    <w:p w:rsidR="003E2C88" w:rsidRPr="004E5859" w:rsidRDefault="003E2C88" w:rsidP="003E2C88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4E5859">
        <w:rPr>
          <w:rStyle w:val="A7"/>
          <w:rFonts w:asciiTheme="minorHAnsi" w:hAnsiTheme="minorHAnsi" w:cstheme="minorHAnsi"/>
          <w:sz w:val="22"/>
          <w:szCs w:val="22"/>
        </w:rPr>
        <w:t xml:space="preserve">C. </w:t>
      </w:r>
      <w:r w:rsidRPr="004E5859">
        <w:rPr>
          <w:rFonts w:asciiTheme="minorHAnsi" w:hAnsiTheme="minorHAnsi" w:cstheme="minorHAnsi"/>
          <w:sz w:val="22"/>
          <w:szCs w:val="22"/>
        </w:rPr>
        <w:t xml:space="preserve">Zaznacz kolorem zielonym dzielnicę otrzymaną przez Mieszka Starego. </w:t>
      </w:r>
    </w:p>
    <w:p w:rsidR="003E2C88" w:rsidRPr="004E5859" w:rsidRDefault="003E2C88" w:rsidP="003E2C88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4E5859">
        <w:rPr>
          <w:rStyle w:val="A7"/>
          <w:rFonts w:asciiTheme="minorHAnsi" w:hAnsiTheme="minorHAnsi" w:cstheme="minorHAnsi"/>
          <w:sz w:val="22"/>
          <w:szCs w:val="22"/>
        </w:rPr>
        <w:t xml:space="preserve">D. </w:t>
      </w:r>
      <w:r w:rsidRPr="004E5859">
        <w:rPr>
          <w:rFonts w:asciiTheme="minorHAnsi" w:hAnsiTheme="minorHAnsi" w:cstheme="minorHAnsi"/>
          <w:sz w:val="22"/>
          <w:szCs w:val="22"/>
        </w:rPr>
        <w:t xml:space="preserve">Zaznacz kolorem czarnym dzielnicę otrzymaną przez Bolesława Kędzierzawego. </w:t>
      </w:r>
    </w:p>
    <w:p w:rsidR="003E2C88" w:rsidRPr="004E5859" w:rsidRDefault="003E2C88" w:rsidP="003E2C8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859">
        <w:rPr>
          <w:rStyle w:val="A7"/>
          <w:rFonts w:asciiTheme="minorHAnsi" w:hAnsiTheme="minorHAnsi" w:cstheme="minorHAnsi"/>
          <w:sz w:val="22"/>
          <w:szCs w:val="22"/>
        </w:rPr>
        <w:t xml:space="preserve">E. </w:t>
      </w:r>
      <w:r w:rsidRPr="004E5859">
        <w:rPr>
          <w:rFonts w:asciiTheme="minorHAnsi" w:hAnsiTheme="minorHAnsi" w:cstheme="minorHAnsi"/>
          <w:sz w:val="22"/>
          <w:szCs w:val="22"/>
        </w:rPr>
        <w:t xml:space="preserve">Zaznacz kolorem żółtym dzielnicę otrzymaną przez wdowę </w:t>
      </w:r>
      <w:r w:rsidR="004E5859" w:rsidRPr="004E5859">
        <w:rPr>
          <w:rFonts w:asciiTheme="minorHAnsi" w:hAnsiTheme="minorHAnsi" w:cstheme="minorHAnsi"/>
          <w:sz w:val="22"/>
          <w:szCs w:val="22"/>
        </w:rPr>
        <w:t>Salomeę i jej dwóch</w:t>
      </w:r>
      <w:r w:rsidR="004E5859">
        <w:rPr>
          <w:rFonts w:asciiTheme="minorHAnsi" w:hAnsiTheme="minorHAnsi" w:cstheme="minorHAnsi"/>
          <w:sz w:val="22"/>
          <w:szCs w:val="22"/>
        </w:rPr>
        <w:t xml:space="preserve"> małoletnich</w:t>
      </w:r>
      <w:r w:rsidR="004E5859" w:rsidRPr="004E5859">
        <w:rPr>
          <w:rFonts w:asciiTheme="minorHAnsi" w:hAnsiTheme="minorHAnsi" w:cstheme="minorHAnsi"/>
          <w:sz w:val="22"/>
          <w:szCs w:val="22"/>
        </w:rPr>
        <w:t xml:space="preserve"> </w:t>
      </w:r>
      <w:r w:rsidRPr="004E5859">
        <w:rPr>
          <w:rFonts w:asciiTheme="minorHAnsi" w:hAnsiTheme="minorHAnsi" w:cstheme="minorHAnsi"/>
          <w:sz w:val="22"/>
          <w:szCs w:val="22"/>
        </w:rPr>
        <w:t>synów.</w:t>
      </w:r>
    </w:p>
    <w:p w:rsidR="003E2C88" w:rsidRPr="004E5859" w:rsidRDefault="003E2C88">
      <w:pPr>
        <w:rPr>
          <w:rFonts w:cstheme="minorHAnsi"/>
        </w:rPr>
      </w:pPr>
    </w:p>
    <w:p w:rsidR="00045067" w:rsidRPr="004E5859" w:rsidRDefault="00045067">
      <w:pPr>
        <w:rPr>
          <w:rFonts w:cstheme="minorHAnsi"/>
          <w:sz w:val="24"/>
          <w:szCs w:val="24"/>
        </w:rPr>
      </w:pPr>
      <w:r w:rsidRPr="004E5859">
        <w:rPr>
          <w:rFonts w:cstheme="minorHAnsi"/>
          <w:b/>
          <w:bCs/>
          <w:sz w:val="24"/>
          <w:szCs w:val="24"/>
        </w:rPr>
        <w:t xml:space="preserve">ZADANIE 2. </w:t>
      </w:r>
      <w:r w:rsidRPr="004E5859">
        <w:rPr>
          <w:rFonts w:cstheme="minorHAnsi"/>
          <w:sz w:val="24"/>
          <w:szCs w:val="24"/>
        </w:rPr>
        <w:t>Opisz przebieg i skutki najazdu mongolskiego na ziemie polskie.</w:t>
      </w:r>
    </w:p>
    <w:p w:rsidR="00045067" w:rsidRDefault="00045067" w:rsidP="00045067">
      <w:pPr>
        <w:pStyle w:val="Pa1"/>
        <w:jc w:val="both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 xml:space="preserve">rok </w:t>
      </w:r>
      <w:r>
        <w:rPr>
          <w:rFonts w:cs="Dutch801HdEU"/>
          <w:color w:val="000000"/>
          <w:sz w:val="20"/>
          <w:szCs w:val="20"/>
        </w:rPr>
        <w:tab/>
      </w:r>
      <w:r>
        <w:rPr>
          <w:rFonts w:cs="Dutch801HdEU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:rsidR="004E5859" w:rsidRDefault="004E5859" w:rsidP="00045067">
      <w:pPr>
        <w:rPr>
          <w:rFonts w:cs="Dutch801HdEU"/>
          <w:color w:val="000000"/>
          <w:sz w:val="20"/>
          <w:szCs w:val="20"/>
        </w:rPr>
      </w:pPr>
    </w:p>
    <w:p w:rsidR="00045067" w:rsidRDefault="00045067" w:rsidP="00045067">
      <w:pPr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przebieg wydarzeń</w:t>
      </w:r>
      <w:r>
        <w:rPr>
          <w:rFonts w:cs="Dutch801HdEU"/>
          <w:color w:val="000000"/>
          <w:sz w:val="20"/>
          <w:szCs w:val="20"/>
        </w:rPr>
        <w:t xml:space="preserve">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045067" w:rsidRDefault="00045067" w:rsidP="00045067">
      <w:pPr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skutki</w:t>
      </w:r>
    </w:p>
    <w:p w:rsidR="00045067" w:rsidRDefault="00045067" w:rsidP="00045067">
      <w:pPr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3349" w:rsidRDefault="001B5D53" w:rsidP="00045067">
      <w:pPr>
        <w:rPr>
          <w:rFonts w:cs="Dutch801HdEU"/>
          <w:color w:val="000000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lastRenderedPageBreak/>
        <w:t>ZADANIE 3</w:t>
      </w:r>
      <w:r w:rsidRPr="004E5859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Uzupełnij tabelę:</w:t>
      </w:r>
      <w:r w:rsidR="00045067">
        <w:rPr>
          <w:rFonts w:cs="Dutch801HdEU"/>
          <w:color w:val="000000"/>
          <w:sz w:val="20"/>
          <w:szCs w:val="20"/>
        </w:rPr>
        <w:tab/>
      </w:r>
    </w:p>
    <w:p w:rsidR="001B5D53" w:rsidRDefault="001B5D53" w:rsidP="00045067">
      <w:pPr>
        <w:rPr>
          <w:rFonts w:cs="Dutch801HdEU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349" w:rsidTr="0078282C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4"/>
              <w:gridCol w:w="222"/>
            </w:tblGrid>
            <w:tr w:rsidR="00083349" w:rsidRPr="00083349" w:rsidTr="00083349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0" w:type="auto"/>
                </w:tcPr>
                <w:p w:rsidR="00083349" w:rsidRDefault="00083349" w:rsidP="00083349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right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             </w:t>
                  </w:r>
                </w:p>
                <w:p w:rsidR="00083349" w:rsidRDefault="00083349" w:rsidP="00083349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                </w:t>
                  </w:r>
                  <w:r w:rsidRPr="00083349">
                    <w:rPr>
                      <w:rFonts w:cstheme="minorHAnsi"/>
                      <w:b/>
                      <w:bCs/>
                      <w:color w:val="000000"/>
                    </w:rPr>
                    <w:t>Zagrożenia zewnętrzne dla ziem polskich – zagrożenie krzyżackie</w:t>
                  </w:r>
                </w:p>
                <w:p w:rsidR="00083349" w:rsidRPr="00083349" w:rsidRDefault="00083349" w:rsidP="00083349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83349" w:rsidRPr="00083349" w:rsidRDefault="00083349" w:rsidP="00083349">
                  <w:pPr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</w:tr>
      <w:tr w:rsidR="00083349" w:rsidTr="00083349">
        <w:tc>
          <w:tcPr>
            <w:tcW w:w="3539" w:type="dxa"/>
          </w:tcPr>
          <w:p w:rsidR="001B5D53" w:rsidRDefault="001B5D53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33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pełna nazwa zakonu rycerskiego </w:t>
            </w:r>
          </w:p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083349" w:rsidTr="00083349">
        <w:tc>
          <w:tcPr>
            <w:tcW w:w="3539" w:type="dxa"/>
          </w:tcPr>
          <w:p w:rsidR="001B5D53" w:rsidRDefault="001B5D53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rok, w którym zakonnicy zostali  sprowadzeni na ziemie polskie</w:t>
            </w: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083349" w:rsidTr="00083349">
        <w:tc>
          <w:tcPr>
            <w:tcW w:w="3539" w:type="dxa"/>
          </w:tcPr>
          <w:p w:rsidR="001B5D53" w:rsidRDefault="001B5D53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33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władca, który sprowadził Krzyżaków </w:t>
            </w:r>
          </w:p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083349" w:rsidTr="00083349">
        <w:tc>
          <w:tcPr>
            <w:tcW w:w="3539" w:type="dxa"/>
          </w:tcPr>
          <w:p w:rsidR="001B5D53" w:rsidRDefault="001B5D53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33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przyczyny ich sprowadzenia </w:t>
            </w:r>
          </w:p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083349" w:rsidTr="00083349">
        <w:tc>
          <w:tcPr>
            <w:tcW w:w="3539" w:type="dxa"/>
          </w:tcPr>
          <w:p w:rsidR="001B5D53" w:rsidRDefault="001B5D53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33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organizacja państwa krzyżackiego </w:t>
            </w:r>
          </w:p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083349" w:rsidTr="00083349">
        <w:tc>
          <w:tcPr>
            <w:tcW w:w="3539" w:type="dxa"/>
          </w:tcPr>
          <w:p w:rsidR="00083349" w:rsidRPr="00083349" w:rsidRDefault="00083349" w:rsidP="00083349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33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tereny, na których rozwijało się państwo krzyżackie</w:t>
            </w:r>
          </w:p>
          <w:p w:rsidR="00083349" w:rsidRPr="00083349" w:rsidRDefault="00083349" w:rsidP="00045067">
            <w:pPr>
              <w:rPr>
                <w:rFonts w:cstheme="minorHAnsi"/>
                <w:color w:val="000000"/>
              </w:rPr>
            </w:pPr>
          </w:p>
        </w:tc>
        <w:tc>
          <w:tcPr>
            <w:tcW w:w="5523" w:type="dxa"/>
          </w:tcPr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083349" w:rsidRDefault="00083349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  <w:p w:rsidR="001B5D53" w:rsidRDefault="001B5D53" w:rsidP="00045067">
            <w:pPr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</w:tbl>
    <w:p w:rsidR="00045067" w:rsidRDefault="00045067" w:rsidP="00045067">
      <w:r>
        <w:rPr>
          <w:rFonts w:cs="Dutch801HdEU"/>
          <w:color w:val="000000"/>
          <w:sz w:val="20"/>
          <w:szCs w:val="20"/>
        </w:rPr>
        <w:tab/>
      </w:r>
      <w:r>
        <w:rPr>
          <w:rFonts w:cs="Dutch801HdEU"/>
          <w:color w:val="000000"/>
          <w:sz w:val="20"/>
          <w:szCs w:val="20"/>
        </w:rPr>
        <w:tab/>
      </w:r>
    </w:p>
    <w:sectPr w:rsidR="0004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F"/>
    <w:rsid w:val="00045067"/>
    <w:rsid w:val="00083349"/>
    <w:rsid w:val="00112A97"/>
    <w:rsid w:val="00174F35"/>
    <w:rsid w:val="001B5D53"/>
    <w:rsid w:val="002C4B75"/>
    <w:rsid w:val="003E2C88"/>
    <w:rsid w:val="004E5859"/>
    <w:rsid w:val="00B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89F9-CE5B-4A41-9D8C-8CE5632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C8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7">
    <w:name w:val="A7"/>
    <w:uiPriority w:val="99"/>
    <w:rsid w:val="003E2C88"/>
    <w:rPr>
      <w:rFonts w:cs="AgendaPl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45067"/>
    <w:pPr>
      <w:spacing w:line="201" w:lineRule="atLeast"/>
    </w:pPr>
    <w:rPr>
      <w:rFonts w:ascii="Dutch801HdEU" w:hAnsi="Dutch801HdEU" w:cstheme="minorBidi"/>
      <w:color w:val="auto"/>
    </w:rPr>
  </w:style>
  <w:style w:type="table" w:styleId="Tabela-Siatka">
    <w:name w:val="Table Grid"/>
    <w:basedOn w:val="Standardowy"/>
    <w:uiPriority w:val="39"/>
    <w:rsid w:val="0008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083349"/>
    <w:pPr>
      <w:spacing w:line="201" w:lineRule="atLeast"/>
    </w:pPr>
    <w:rPr>
      <w:rFonts w:ascii="Dutch801HdEU" w:hAnsi="Dutch801HdEU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2020-03-26T19:11:00Z</dcterms:created>
  <dcterms:modified xsi:type="dcterms:W3CDTF">2020-03-26T21:09:00Z</dcterms:modified>
</cp:coreProperties>
</file>