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93E" w:rsidRPr="00F476C6" w:rsidRDefault="0015193E" w:rsidP="0015193E">
      <w:pPr>
        <w:spacing w:after="0" w:line="240" w:lineRule="auto"/>
        <w:rPr>
          <w:rFonts w:ascii="Times New Roman" w:hAnsi="Times New Roman"/>
          <w:b/>
          <w:sz w:val="24"/>
          <w:szCs w:val="24"/>
        </w:rPr>
      </w:pPr>
      <w:r w:rsidRPr="00F476C6">
        <w:rPr>
          <w:rFonts w:ascii="Times New Roman" w:hAnsi="Times New Roman"/>
          <w:b/>
          <w:noProof/>
          <w:sz w:val="24"/>
          <w:szCs w:val="24"/>
          <w:lang w:eastAsia="pl-PL"/>
        </w:rPr>
        <w:drawing>
          <wp:anchor distT="0" distB="0" distL="114300" distR="114300" simplePos="0" relativeHeight="251659264" behindDoc="0" locked="0" layoutInCell="1" allowOverlap="1">
            <wp:simplePos x="0" y="0"/>
            <wp:positionH relativeFrom="column">
              <wp:posOffset>4281805</wp:posOffset>
            </wp:positionH>
            <wp:positionV relativeFrom="paragraph">
              <wp:posOffset>0</wp:posOffset>
            </wp:positionV>
            <wp:extent cx="1955800" cy="1054735"/>
            <wp:effectExtent l="0" t="0" r="6350" b="0"/>
            <wp:wrapSquare wrapText="bothSides"/>
            <wp:docPr id="2" name="Obraz 2" descr="Opis: etykie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etykietk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5800"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6C6">
        <w:rPr>
          <w:rFonts w:ascii="Times New Roman" w:hAnsi="Times New Roman"/>
          <w:b/>
          <w:sz w:val="24"/>
          <w:szCs w:val="24"/>
        </w:rPr>
        <w:t>Rozdział I</w:t>
      </w:r>
      <w:r>
        <w:rPr>
          <w:rFonts w:ascii="Times New Roman" w:hAnsi="Times New Roman"/>
          <w:b/>
          <w:sz w:val="24"/>
          <w:szCs w:val="24"/>
        </w:rPr>
        <w:t>II</w:t>
      </w:r>
    </w:p>
    <w:p w:rsidR="0015193E" w:rsidRPr="00F476C6" w:rsidRDefault="0015193E" w:rsidP="0015193E">
      <w:pPr>
        <w:spacing w:after="0" w:line="240" w:lineRule="auto"/>
        <w:rPr>
          <w:rFonts w:ascii="Times New Roman" w:hAnsi="Times New Roman"/>
          <w:b/>
          <w:sz w:val="24"/>
          <w:szCs w:val="24"/>
        </w:rPr>
      </w:pPr>
      <w:r w:rsidRPr="00F476C6">
        <w:rPr>
          <w:rFonts w:ascii="Times New Roman" w:hAnsi="Times New Roman"/>
          <w:b/>
          <w:sz w:val="24"/>
          <w:szCs w:val="24"/>
        </w:rPr>
        <w:t>Karta pracy</w:t>
      </w:r>
    </w:p>
    <w:p w:rsidR="0015193E" w:rsidRPr="00F476C6" w:rsidRDefault="0015193E" w:rsidP="0015193E">
      <w:pPr>
        <w:spacing w:after="0" w:line="240" w:lineRule="auto"/>
        <w:rPr>
          <w:rFonts w:ascii="Times New Roman" w:hAnsi="Times New Roman"/>
          <w:b/>
          <w:sz w:val="24"/>
          <w:szCs w:val="24"/>
        </w:rPr>
      </w:pPr>
    </w:p>
    <w:p w:rsidR="0015193E" w:rsidRPr="0015193E" w:rsidRDefault="0015193E" w:rsidP="0015193E">
      <w:pPr>
        <w:autoSpaceDE w:val="0"/>
        <w:autoSpaceDN w:val="0"/>
        <w:adjustRightInd w:val="0"/>
        <w:spacing w:after="0" w:line="240" w:lineRule="auto"/>
        <w:rPr>
          <w:rFonts w:ascii="Times New Roman" w:hAnsi="Times New Roman"/>
          <w:b/>
          <w:bCs/>
          <w:sz w:val="32"/>
          <w:szCs w:val="32"/>
          <w:lang w:eastAsia="pl-PL"/>
        </w:rPr>
      </w:pPr>
      <w:r w:rsidRPr="0015193E">
        <w:rPr>
          <w:rFonts w:ascii="Times New Roman" w:hAnsi="Times New Roman"/>
          <w:b/>
          <w:bCs/>
          <w:sz w:val="32"/>
          <w:szCs w:val="32"/>
          <w:lang w:eastAsia="pl-PL"/>
        </w:rPr>
        <w:t>Obywatele czy poddani?</w:t>
      </w:r>
    </w:p>
    <w:p w:rsidR="0015193E" w:rsidRPr="0015193E" w:rsidRDefault="0015193E" w:rsidP="0015193E">
      <w:pPr>
        <w:autoSpaceDE w:val="0"/>
        <w:autoSpaceDN w:val="0"/>
        <w:adjustRightInd w:val="0"/>
        <w:spacing w:after="0" w:line="240" w:lineRule="auto"/>
        <w:rPr>
          <w:rFonts w:ascii="Times New Roman" w:hAnsi="Times New Roman"/>
          <w:b/>
          <w:bCs/>
          <w:sz w:val="32"/>
          <w:szCs w:val="32"/>
          <w:lang w:eastAsia="pl-PL"/>
        </w:rPr>
      </w:pPr>
      <w:r w:rsidRPr="0015193E">
        <w:rPr>
          <w:rFonts w:ascii="Times New Roman" w:hAnsi="Times New Roman"/>
          <w:b/>
          <w:bCs/>
          <w:sz w:val="32"/>
          <w:szCs w:val="32"/>
          <w:lang w:eastAsia="pl-PL"/>
        </w:rPr>
        <w:t>Elementy feudalizmu w czasach nowożytnych</w:t>
      </w:r>
    </w:p>
    <w:p w:rsidR="0015193E" w:rsidRDefault="0015193E" w:rsidP="005D771E">
      <w:pPr>
        <w:spacing w:after="0" w:line="240" w:lineRule="auto"/>
        <w:rPr>
          <w:rFonts w:ascii="Times New Roman" w:hAnsi="Times New Roman"/>
          <w:b/>
          <w:sz w:val="24"/>
          <w:szCs w:val="24"/>
        </w:rPr>
      </w:pPr>
    </w:p>
    <w:p w:rsidR="005D771E" w:rsidRPr="0015193E" w:rsidRDefault="005D771E" w:rsidP="005D771E">
      <w:pPr>
        <w:spacing w:after="0" w:line="240" w:lineRule="auto"/>
        <w:rPr>
          <w:rFonts w:ascii="Times New Roman" w:hAnsi="Times New Roman"/>
          <w:b/>
          <w:sz w:val="24"/>
          <w:szCs w:val="24"/>
          <w:lang w:eastAsia="pl-PL"/>
        </w:rPr>
      </w:pPr>
      <w:r w:rsidRPr="0015193E">
        <w:rPr>
          <w:rFonts w:ascii="Times New Roman" w:hAnsi="Times New Roman"/>
          <w:b/>
          <w:sz w:val="24"/>
          <w:szCs w:val="24"/>
        </w:rPr>
        <w:t xml:space="preserve">1. </w:t>
      </w:r>
      <w:r w:rsidRPr="0015193E">
        <w:rPr>
          <w:rFonts w:ascii="Times New Roman" w:hAnsi="Times New Roman"/>
          <w:b/>
          <w:sz w:val="24"/>
          <w:szCs w:val="24"/>
          <w:lang w:eastAsia="pl-PL"/>
        </w:rPr>
        <w:t>Uzupełnij tekst właściwymi informacjami.</w:t>
      </w:r>
    </w:p>
    <w:p w:rsidR="005D771E" w:rsidRPr="008D57A4" w:rsidRDefault="005D771E" w:rsidP="005D771E">
      <w:pPr>
        <w:spacing w:after="0" w:line="240" w:lineRule="auto"/>
        <w:rPr>
          <w:rFonts w:ascii="Times New Roman" w:hAnsi="Times New Roman"/>
          <w:sz w:val="24"/>
          <w:szCs w:val="24"/>
          <w:lang w:eastAsia="pl-PL"/>
        </w:rPr>
      </w:pPr>
    </w:p>
    <w:p w:rsidR="005D771E" w:rsidRPr="00D432EA" w:rsidRDefault="005D771E" w:rsidP="0015193E">
      <w:pPr>
        <w:autoSpaceDE w:val="0"/>
        <w:autoSpaceDN w:val="0"/>
        <w:adjustRightInd w:val="0"/>
        <w:spacing w:after="0" w:line="240" w:lineRule="auto"/>
        <w:jc w:val="both"/>
        <w:rPr>
          <w:rFonts w:ascii="Times New Roman" w:hAnsi="Times New Roman"/>
          <w:sz w:val="24"/>
          <w:szCs w:val="24"/>
          <w:lang w:eastAsia="pl-PL"/>
        </w:rPr>
      </w:pPr>
      <w:r w:rsidRPr="00D432EA">
        <w:rPr>
          <w:rFonts w:ascii="Times New Roman" w:hAnsi="Times New Roman"/>
          <w:sz w:val="24"/>
          <w:szCs w:val="24"/>
          <w:lang w:eastAsia="pl-PL"/>
        </w:rPr>
        <w:t>Rozwój monarchii absolutnych w XVI i XVII w. spowodował przejście od lokalnej formy obywatelstwa do ................................. W tym czasie ugruntowało się ................................ ..............................., które polegało na znacznym podporządkowaniu ludności zamieszkującej całe terytorium państwa władzy suwerennego monarchy. Przedstawiciele arystokracji często przenosili się na ................................... królewski, aby zapewnić sobie protekcję głowy państwa. Ubożsi szlachcice zaś upatrywali szans na karierę w pełnieniu funkcji .................................... i wojskowych. We Francji silne rządy królewskie przypadły na okres panowania ......................................, którego polityka w stosunku do poddanych była zgodna</w:t>
      </w:r>
      <w:r w:rsidR="00D432EA" w:rsidRPr="00D432EA">
        <w:rPr>
          <w:rFonts w:ascii="Times New Roman" w:hAnsi="Times New Roman"/>
          <w:sz w:val="24"/>
          <w:szCs w:val="24"/>
          <w:lang w:eastAsia="pl-PL"/>
        </w:rPr>
        <w:t xml:space="preserve"> </w:t>
      </w:r>
      <w:r w:rsidRPr="00D432EA">
        <w:rPr>
          <w:rFonts w:ascii="Times New Roman" w:hAnsi="Times New Roman"/>
          <w:sz w:val="24"/>
          <w:szCs w:val="24"/>
          <w:lang w:eastAsia="pl-PL"/>
        </w:rPr>
        <w:t xml:space="preserve">z przypisywanymi mu słowami: </w:t>
      </w:r>
      <w:r w:rsidRPr="00D432EA">
        <w:rPr>
          <w:rFonts w:ascii="Times New Roman" w:hAnsi="Times New Roman"/>
          <w:i/>
          <w:iCs/>
          <w:sz w:val="24"/>
          <w:szCs w:val="24"/>
          <w:lang w:eastAsia="pl-PL"/>
        </w:rPr>
        <w:t>Państwo to ja</w:t>
      </w:r>
      <w:r w:rsidRPr="00D432EA">
        <w:rPr>
          <w:rFonts w:ascii="Times New Roman" w:hAnsi="Times New Roman"/>
          <w:sz w:val="24"/>
          <w:szCs w:val="24"/>
          <w:lang w:eastAsia="pl-PL"/>
        </w:rPr>
        <w:t>.</w:t>
      </w:r>
    </w:p>
    <w:p w:rsidR="00D432EA" w:rsidRDefault="00D432EA" w:rsidP="005D771E">
      <w:pPr>
        <w:autoSpaceDE w:val="0"/>
        <w:autoSpaceDN w:val="0"/>
        <w:adjustRightInd w:val="0"/>
        <w:spacing w:after="0" w:line="240" w:lineRule="auto"/>
        <w:rPr>
          <w:b/>
          <w:sz w:val="24"/>
          <w:szCs w:val="24"/>
        </w:rPr>
      </w:pPr>
    </w:p>
    <w:p w:rsidR="005D771E" w:rsidRPr="0015193E" w:rsidRDefault="005D771E" w:rsidP="005D771E">
      <w:pPr>
        <w:autoSpaceDE w:val="0"/>
        <w:autoSpaceDN w:val="0"/>
        <w:adjustRightInd w:val="0"/>
        <w:spacing w:after="0" w:line="240" w:lineRule="auto"/>
        <w:rPr>
          <w:rFonts w:ascii="Times New Roman" w:hAnsi="Times New Roman"/>
          <w:b/>
          <w:sz w:val="24"/>
          <w:szCs w:val="24"/>
          <w:lang w:eastAsia="pl-PL"/>
        </w:rPr>
      </w:pPr>
      <w:r w:rsidRPr="0015193E">
        <w:rPr>
          <w:b/>
          <w:sz w:val="24"/>
          <w:szCs w:val="24"/>
        </w:rPr>
        <w:t xml:space="preserve">2. </w:t>
      </w:r>
      <w:r w:rsidRPr="0015193E">
        <w:rPr>
          <w:rFonts w:ascii="Times New Roman" w:hAnsi="Times New Roman"/>
          <w:b/>
          <w:sz w:val="24"/>
          <w:szCs w:val="24"/>
          <w:lang w:eastAsia="pl-PL"/>
        </w:rPr>
        <w:t>Wykonaj polecenia na podstawie tekstów źródłowych pochodzących z XVII w.</w:t>
      </w:r>
    </w:p>
    <w:p w:rsidR="00D432EA" w:rsidRDefault="00D432EA" w:rsidP="005D771E">
      <w:pPr>
        <w:autoSpaceDE w:val="0"/>
        <w:autoSpaceDN w:val="0"/>
        <w:adjustRightInd w:val="0"/>
        <w:spacing w:after="0" w:line="240" w:lineRule="auto"/>
        <w:rPr>
          <w:rFonts w:ascii="Times New Roman" w:hAnsi="Times New Roman"/>
          <w:b/>
          <w:bCs/>
          <w:sz w:val="24"/>
          <w:szCs w:val="24"/>
          <w:lang w:eastAsia="pl-PL"/>
        </w:rPr>
      </w:pPr>
    </w:p>
    <w:p w:rsidR="005D771E" w:rsidRPr="008D57A4" w:rsidRDefault="005D771E" w:rsidP="005D771E">
      <w:pPr>
        <w:autoSpaceDE w:val="0"/>
        <w:autoSpaceDN w:val="0"/>
        <w:adjustRightInd w:val="0"/>
        <w:spacing w:after="0" w:line="240" w:lineRule="auto"/>
        <w:rPr>
          <w:rFonts w:ascii="Times New Roman" w:hAnsi="Times New Roman"/>
          <w:b/>
          <w:bCs/>
          <w:sz w:val="24"/>
          <w:szCs w:val="24"/>
          <w:lang w:eastAsia="pl-PL"/>
        </w:rPr>
      </w:pPr>
      <w:r w:rsidRPr="008D57A4">
        <w:rPr>
          <w:rFonts w:ascii="Times New Roman" w:hAnsi="Times New Roman"/>
          <w:b/>
          <w:bCs/>
          <w:sz w:val="24"/>
          <w:szCs w:val="24"/>
          <w:lang w:eastAsia="pl-PL"/>
        </w:rPr>
        <w:t>Tekst A</w:t>
      </w:r>
    </w:p>
    <w:p w:rsidR="005D771E" w:rsidRPr="008D57A4" w:rsidRDefault="005D771E" w:rsidP="005D771E">
      <w:pPr>
        <w:autoSpaceDE w:val="0"/>
        <w:autoSpaceDN w:val="0"/>
        <w:adjustRightInd w:val="0"/>
        <w:spacing w:after="0" w:line="240" w:lineRule="auto"/>
        <w:jc w:val="both"/>
        <w:rPr>
          <w:rFonts w:ascii="Times New Roman" w:hAnsi="Times New Roman"/>
          <w:i/>
          <w:iCs/>
          <w:sz w:val="24"/>
          <w:szCs w:val="24"/>
          <w:lang w:eastAsia="pl-PL"/>
        </w:rPr>
      </w:pPr>
      <w:r w:rsidRPr="008D57A4">
        <w:rPr>
          <w:rFonts w:ascii="Times New Roman" w:hAnsi="Times New Roman"/>
          <w:i/>
          <w:iCs/>
          <w:sz w:val="24"/>
          <w:szCs w:val="24"/>
          <w:lang w:eastAsia="pl-PL"/>
        </w:rPr>
        <w:t xml:space="preserve">Ponieważ stwierdzono na podstawie doświadczenia, że urząd króla </w:t>
      </w:r>
      <w:r w:rsidRPr="008D57A4">
        <w:rPr>
          <w:rFonts w:ascii="Times New Roman" w:hAnsi="Times New Roman"/>
          <w:sz w:val="24"/>
          <w:szCs w:val="24"/>
          <w:lang w:eastAsia="pl-PL"/>
        </w:rPr>
        <w:t xml:space="preserve">[angielskiego] [...] </w:t>
      </w:r>
      <w:r w:rsidRPr="008D57A4">
        <w:rPr>
          <w:rFonts w:ascii="Times New Roman" w:hAnsi="Times New Roman"/>
          <w:i/>
          <w:iCs/>
          <w:sz w:val="24"/>
          <w:szCs w:val="24"/>
          <w:lang w:eastAsia="pl-PL"/>
        </w:rPr>
        <w:t xml:space="preserve">jest </w:t>
      </w:r>
      <w:r w:rsidRPr="008D57A4">
        <w:rPr>
          <w:rFonts w:ascii="Times New Roman" w:hAnsi="Times New Roman"/>
          <w:sz w:val="24"/>
          <w:szCs w:val="24"/>
          <w:lang w:eastAsia="pl-PL"/>
        </w:rPr>
        <w:t xml:space="preserve">[...] </w:t>
      </w:r>
      <w:r w:rsidRPr="008D57A4">
        <w:rPr>
          <w:rFonts w:ascii="Times New Roman" w:hAnsi="Times New Roman"/>
          <w:i/>
          <w:iCs/>
          <w:sz w:val="24"/>
          <w:szCs w:val="24"/>
          <w:lang w:eastAsia="pl-PL"/>
        </w:rPr>
        <w:t>niepotrzebnym</w:t>
      </w:r>
      <w:r>
        <w:rPr>
          <w:rFonts w:ascii="Times New Roman" w:hAnsi="Times New Roman"/>
          <w:i/>
          <w:iCs/>
          <w:sz w:val="24"/>
          <w:szCs w:val="24"/>
          <w:lang w:eastAsia="pl-PL"/>
        </w:rPr>
        <w:t xml:space="preserve"> </w:t>
      </w:r>
      <w:r w:rsidRPr="008D57A4">
        <w:rPr>
          <w:rFonts w:ascii="Times New Roman" w:hAnsi="Times New Roman"/>
          <w:i/>
          <w:iCs/>
          <w:sz w:val="24"/>
          <w:szCs w:val="24"/>
          <w:lang w:eastAsia="pl-PL"/>
        </w:rPr>
        <w:t>ciężarem i niebezpieczeństwem dla wolności, pewności i interesu publicznego narodu; że</w:t>
      </w:r>
      <w:r>
        <w:rPr>
          <w:rFonts w:ascii="Times New Roman" w:hAnsi="Times New Roman"/>
          <w:i/>
          <w:iCs/>
          <w:sz w:val="24"/>
          <w:szCs w:val="24"/>
          <w:lang w:eastAsia="pl-PL"/>
        </w:rPr>
        <w:t xml:space="preserve"> </w:t>
      </w:r>
      <w:r w:rsidRPr="008D57A4">
        <w:rPr>
          <w:rFonts w:ascii="Times New Roman" w:hAnsi="Times New Roman"/>
          <w:i/>
          <w:iCs/>
          <w:sz w:val="24"/>
          <w:szCs w:val="24"/>
          <w:lang w:eastAsia="pl-PL"/>
        </w:rPr>
        <w:t>władzy i prerogatywy królewskiej używano przeważnie gwoli ujarzmienia poddanych i uczynienia</w:t>
      </w:r>
      <w:r>
        <w:rPr>
          <w:rFonts w:ascii="Times New Roman" w:hAnsi="Times New Roman"/>
          <w:i/>
          <w:iCs/>
          <w:sz w:val="24"/>
          <w:szCs w:val="24"/>
          <w:lang w:eastAsia="pl-PL"/>
        </w:rPr>
        <w:t xml:space="preserve"> </w:t>
      </w:r>
      <w:r w:rsidRPr="008D57A4">
        <w:rPr>
          <w:rFonts w:ascii="Times New Roman" w:hAnsi="Times New Roman"/>
          <w:i/>
          <w:iCs/>
          <w:sz w:val="24"/>
          <w:szCs w:val="24"/>
          <w:lang w:eastAsia="pl-PL"/>
        </w:rPr>
        <w:t>z nich niewolników; że z natury rzeczy każda osoba wyposażona w taką władzę usiłuje we własnym</w:t>
      </w:r>
      <w:r>
        <w:rPr>
          <w:rFonts w:ascii="Times New Roman" w:hAnsi="Times New Roman"/>
          <w:i/>
          <w:iCs/>
          <w:sz w:val="24"/>
          <w:szCs w:val="24"/>
          <w:lang w:eastAsia="pl-PL"/>
        </w:rPr>
        <w:t xml:space="preserve"> </w:t>
      </w:r>
      <w:r w:rsidRPr="008D57A4">
        <w:rPr>
          <w:rFonts w:ascii="Times New Roman" w:hAnsi="Times New Roman"/>
          <w:i/>
          <w:iCs/>
          <w:sz w:val="24"/>
          <w:szCs w:val="24"/>
          <w:lang w:eastAsia="pl-PL"/>
        </w:rPr>
        <w:t xml:space="preserve">interesie wzmóc ją kosztem słusznej wolności ludu i własną wolę i potęgę wynieść ponad prawo </w:t>
      </w:r>
      <w:r w:rsidRPr="008D57A4">
        <w:rPr>
          <w:rFonts w:ascii="Times New Roman" w:hAnsi="Times New Roman"/>
          <w:sz w:val="24"/>
          <w:szCs w:val="24"/>
          <w:lang w:eastAsia="pl-PL"/>
        </w:rPr>
        <w:t>[...]</w:t>
      </w:r>
      <w:r w:rsidRPr="008D57A4">
        <w:rPr>
          <w:rFonts w:ascii="Times New Roman" w:hAnsi="Times New Roman"/>
          <w:i/>
          <w:iCs/>
          <w:sz w:val="24"/>
          <w:szCs w:val="24"/>
          <w:lang w:eastAsia="pl-PL"/>
        </w:rPr>
        <w:t>,</w:t>
      </w:r>
      <w:r>
        <w:rPr>
          <w:rFonts w:ascii="Times New Roman" w:hAnsi="Times New Roman"/>
          <w:i/>
          <w:iCs/>
          <w:sz w:val="24"/>
          <w:szCs w:val="24"/>
          <w:lang w:eastAsia="pl-PL"/>
        </w:rPr>
        <w:t xml:space="preserve"> </w:t>
      </w:r>
      <w:r w:rsidRPr="008D57A4">
        <w:rPr>
          <w:rFonts w:ascii="Times New Roman" w:hAnsi="Times New Roman"/>
          <w:i/>
          <w:iCs/>
          <w:sz w:val="24"/>
          <w:szCs w:val="24"/>
          <w:lang w:eastAsia="pl-PL"/>
        </w:rPr>
        <w:t>przeto postanawia się na mocy władzy niniejszego parlamentu, że żadna osoba nie ma nadal piastować</w:t>
      </w:r>
      <w:r>
        <w:rPr>
          <w:rFonts w:ascii="Times New Roman" w:hAnsi="Times New Roman"/>
          <w:i/>
          <w:iCs/>
          <w:sz w:val="24"/>
          <w:szCs w:val="24"/>
          <w:lang w:eastAsia="pl-PL"/>
        </w:rPr>
        <w:t xml:space="preserve"> </w:t>
      </w:r>
      <w:r w:rsidRPr="008D57A4">
        <w:rPr>
          <w:rFonts w:ascii="Times New Roman" w:hAnsi="Times New Roman"/>
          <w:i/>
          <w:iCs/>
          <w:sz w:val="24"/>
          <w:szCs w:val="24"/>
          <w:lang w:eastAsia="pl-PL"/>
        </w:rPr>
        <w:t xml:space="preserve">ani wykonywać urzędu króla </w:t>
      </w:r>
      <w:r w:rsidRPr="008D57A4">
        <w:rPr>
          <w:rFonts w:ascii="Times New Roman" w:hAnsi="Times New Roman"/>
          <w:sz w:val="24"/>
          <w:szCs w:val="24"/>
          <w:lang w:eastAsia="pl-PL"/>
        </w:rPr>
        <w:t>[...]</w:t>
      </w:r>
      <w:r w:rsidRPr="008D57A4">
        <w:rPr>
          <w:rFonts w:ascii="Times New Roman" w:hAnsi="Times New Roman"/>
          <w:i/>
          <w:iCs/>
          <w:sz w:val="24"/>
          <w:szCs w:val="24"/>
          <w:lang w:eastAsia="pl-PL"/>
        </w:rPr>
        <w:t>.</w:t>
      </w:r>
    </w:p>
    <w:p w:rsidR="005D771E" w:rsidRPr="008D57A4" w:rsidRDefault="005D771E" w:rsidP="005D771E">
      <w:pPr>
        <w:autoSpaceDE w:val="0"/>
        <w:autoSpaceDN w:val="0"/>
        <w:adjustRightInd w:val="0"/>
        <w:spacing w:after="0" w:line="240" w:lineRule="auto"/>
        <w:rPr>
          <w:rFonts w:ascii="Times New Roman" w:hAnsi="Times New Roman"/>
          <w:b/>
          <w:bCs/>
          <w:sz w:val="24"/>
          <w:szCs w:val="24"/>
          <w:lang w:eastAsia="pl-PL"/>
        </w:rPr>
      </w:pPr>
      <w:r w:rsidRPr="008D57A4">
        <w:rPr>
          <w:rFonts w:ascii="Times New Roman" w:hAnsi="Times New Roman"/>
          <w:b/>
          <w:bCs/>
          <w:sz w:val="24"/>
          <w:szCs w:val="24"/>
          <w:lang w:eastAsia="pl-PL"/>
        </w:rPr>
        <w:t>Tekst B</w:t>
      </w:r>
    </w:p>
    <w:p w:rsidR="005D771E" w:rsidRPr="008D57A4" w:rsidRDefault="005D771E" w:rsidP="005D771E">
      <w:pPr>
        <w:autoSpaceDE w:val="0"/>
        <w:autoSpaceDN w:val="0"/>
        <w:adjustRightInd w:val="0"/>
        <w:spacing w:after="0" w:line="240" w:lineRule="auto"/>
        <w:jc w:val="both"/>
        <w:rPr>
          <w:rFonts w:ascii="Times New Roman" w:hAnsi="Times New Roman"/>
          <w:i/>
          <w:iCs/>
          <w:sz w:val="24"/>
          <w:szCs w:val="24"/>
          <w:lang w:eastAsia="pl-PL"/>
        </w:rPr>
      </w:pPr>
      <w:r w:rsidRPr="008D57A4">
        <w:rPr>
          <w:rFonts w:ascii="Times New Roman" w:hAnsi="Times New Roman"/>
          <w:i/>
          <w:iCs/>
          <w:sz w:val="24"/>
          <w:szCs w:val="24"/>
          <w:lang w:eastAsia="pl-PL"/>
        </w:rPr>
        <w:t>Na mocy swej władzy obecny parlament postanawia i ogłasza, że naród angielski wraz ze wszystkimi</w:t>
      </w:r>
      <w:r>
        <w:rPr>
          <w:rFonts w:ascii="Times New Roman" w:hAnsi="Times New Roman"/>
          <w:i/>
          <w:iCs/>
          <w:sz w:val="24"/>
          <w:szCs w:val="24"/>
          <w:lang w:eastAsia="pl-PL"/>
        </w:rPr>
        <w:t xml:space="preserve"> </w:t>
      </w:r>
      <w:r w:rsidRPr="008D57A4">
        <w:rPr>
          <w:rFonts w:ascii="Times New Roman" w:hAnsi="Times New Roman"/>
          <w:i/>
          <w:iCs/>
          <w:sz w:val="24"/>
          <w:szCs w:val="24"/>
          <w:lang w:eastAsia="pl-PL"/>
        </w:rPr>
        <w:t>dominiami i terytoriami doń przynależnymi ma być odtąd rzecząpospolitą i wolnym państwem.</w:t>
      </w:r>
      <w:r>
        <w:rPr>
          <w:rFonts w:ascii="Times New Roman" w:hAnsi="Times New Roman"/>
          <w:i/>
          <w:iCs/>
          <w:sz w:val="24"/>
          <w:szCs w:val="24"/>
          <w:lang w:eastAsia="pl-PL"/>
        </w:rPr>
        <w:t xml:space="preserve"> </w:t>
      </w:r>
      <w:r w:rsidRPr="008D57A4">
        <w:rPr>
          <w:rFonts w:ascii="Times New Roman" w:hAnsi="Times New Roman"/>
          <w:i/>
          <w:iCs/>
          <w:sz w:val="24"/>
          <w:szCs w:val="24"/>
          <w:lang w:eastAsia="pl-PL"/>
        </w:rPr>
        <w:t>Rządy spoczywać mają przy najwyższej władzy narodu, przedstawicielach ludu w parlamencie i mianowanych</w:t>
      </w:r>
      <w:r>
        <w:rPr>
          <w:rFonts w:ascii="Times New Roman" w:hAnsi="Times New Roman"/>
          <w:i/>
          <w:iCs/>
          <w:sz w:val="24"/>
          <w:szCs w:val="24"/>
          <w:lang w:eastAsia="pl-PL"/>
        </w:rPr>
        <w:t xml:space="preserve"> </w:t>
      </w:r>
      <w:r w:rsidRPr="008D57A4">
        <w:rPr>
          <w:rFonts w:ascii="Times New Roman" w:hAnsi="Times New Roman"/>
          <w:i/>
          <w:iCs/>
          <w:sz w:val="24"/>
          <w:szCs w:val="24"/>
          <w:lang w:eastAsia="pl-PL"/>
        </w:rPr>
        <w:t>przez nich urzędnikach i ministrach, i mają być sprawowane dla dobra ludu, a bez króla</w:t>
      </w:r>
      <w:r>
        <w:rPr>
          <w:rFonts w:ascii="Times New Roman" w:hAnsi="Times New Roman"/>
          <w:i/>
          <w:iCs/>
          <w:sz w:val="24"/>
          <w:szCs w:val="24"/>
          <w:lang w:eastAsia="pl-PL"/>
        </w:rPr>
        <w:t xml:space="preserve"> </w:t>
      </w:r>
      <w:r w:rsidRPr="008D57A4">
        <w:rPr>
          <w:rFonts w:ascii="Times New Roman" w:hAnsi="Times New Roman"/>
          <w:i/>
          <w:iCs/>
          <w:sz w:val="24"/>
          <w:szCs w:val="24"/>
          <w:lang w:eastAsia="pl-PL"/>
        </w:rPr>
        <w:t>lub Izby Lordów.</w:t>
      </w:r>
    </w:p>
    <w:p w:rsidR="005D771E" w:rsidRPr="008D57A4" w:rsidRDefault="005D771E" w:rsidP="005D771E">
      <w:pPr>
        <w:autoSpaceDE w:val="0"/>
        <w:autoSpaceDN w:val="0"/>
        <w:adjustRightInd w:val="0"/>
        <w:spacing w:after="0" w:line="240" w:lineRule="auto"/>
        <w:rPr>
          <w:rFonts w:ascii="Times New Roman" w:hAnsi="Times New Roman"/>
          <w:i/>
          <w:iCs/>
          <w:sz w:val="24"/>
          <w:szCs w:val="24"/>
          <w:lang w:eastAsia="pl-PL"/>
        </w:rPr>
      </w:pPr>
    </w:p>
    <w:p w:rsidR="005D771E" w:rsidRPr="008D57A4" w:rsidRDefault="00D432EA" w:rsidP="005D771E">
      <w:pPr>
        <w:autoSpaceDE w:val="0"/>
        <w:autoSpaceDN w:val="0"/>
        <w:adjustRightInd w:val="0"/>
        <w:spacing w:after="0" w:line="240" w:lineRule="auto"/>
        <w:jc w:val="right"/>
        <w:rPr>
          <w:rFonts w:ascii="Times New Roman" w:hAnsi="Times New Roman"/>
          <w:sz w:val="20"/>
          <w:szCs w:val="20"/>
          <w:lang w:eastAsia="pl-PL"/>
        </w:rPr>
      </w:pPr>
      <w:proofErr w:type="spellStart"/>
      <w:r>
        <w:rPr>
          <w:rFonts w:ascii="Times New Roman" w:hAnsi="Times New Roman"/>
          <w:sz w:val="20"/>
          <w:szCs w:val="20"/>
          <w:lang w:eastAsia="pl-PL"/>
        </w:rPr>
        <w:t>Żr</w:t>
      </w:r>
      <w:r w:rsidR="005D771E" w:rsidRPr="008D57A4">
        <w:rPr>
          <w:rFonts w:ascii="Times New Roman" w:hAnsi="Times New Roman"/>
          <w:sz w:val="20"/>
          <w:szCs w:val="20"/>
          <w:lang w:eastAsia="pl-PL"/>
        </w:rPr>
        <w:t>ódło</w:t>
      </w:r>
      <w:proofErr w:type="spellEnd"/>
      <w:r w:rsidR="005D771E" w:rsidRPr="008D57A4">
        <w:rPr>
          <w:rFonts w:ascii="Times New Roman" w:hAnsi="Times New Roman"/>
          <w:sz w:val="20"/>
          <w:szCs w:val="20"/>
          <w:lang w:eastAsia="pl-PL"/>
        </w:rPr>
        <w:t xml:space="preserve">: </w:t>
      </w:r>
      <w:r w:rsidR="005D771E" w:rsidRPr="008D57A4">
        <w:rPr>
          <w:rFonts w:ascii="Times New Roman" w:hAnsi="Times New Roman"/>
          <w:i/>
          <w:iCs/>
          <w:sz w:val="20"/>
          <w:szCs w:val="20"/>
          <w:lang w:eastAsia="pl-PL"/>
        </w:rPr>
        <w:t>Wiek XVI–XVIII w źródłach</w:t>
      </w:r>
      <w:r w:rsidR="005D771E" w:rsidRPr="008D57A4">
        <w:rPr>
          <w:rFonts w:ascii="Times New Roman" w:hAnsi="Times New Roman"/>
          <w:sz w:val="20"/>
          <w:szCs w:val="20"/>
          <w:lang w:eastAsia="pl-PL"/>
        </w:rPr>
        <w:t>, oprac. M. Sobańska-</w:t>
      </w:r>
      <w:proofErr w:type="spellStart"/>
      <w:r w:rsidR="005D771E" w:rsidRPr="008D57A4">
        <w:rPr>
          <w:rFonts w:ascii="Times New Roman" w:hAnsi="Times New Roman"/>
          <w:sz w:val="20"/>
          <w:szCs w:val="20"/>
          <w:lang w:eastAsia="pl-PL"/>
        </w:rPr>
        <w:t>Bondaruk</w:t>
      </w:r>
      <w:proofErr w:type="spellEnd"/>
      <w:r w:rsidR="005D771E" w:rsidRPr="008D57A4">
        <w:rPr>
          <w:rFonts w:ascii="Times New Roman" w:hAnsi="Times New Roman"/>
          <w:sz w:val="20"/>
          <w:szCs w:val="20"/>
          <w:lang w:eastAsia="pl-PL"/>
        </w:rPr>
        <w:t xml:space="preserve">, S.B. </w:t>
      </w:r>
      <w:proofErr w:type="spellStart"/>
      <w:r w:rsidR="005D771E" w:rsidRPr="008D57A4">
        <w:rPr>
          <w:rFonts w:ascii="Times New Roman" w:hAnsi="Times New Roman"/>
          <w:sz w:val="20"/>
          <w:szCs w:val="20"/>
          <w:lang w:eastAsia="pl-PL"/>
        </w:rPr>
        <w:t>Lenard</w:t>
      </w:r>
      <w:proofErr w:type="spellEnd"/>
      <w:r w:rsidR="005D771E" w:rsidRPr="008D57A4">
        <w:rPr>
          <w:rFonts w:ascii="Times New Roman" w:hAnsi="Times New Roman"/>
          <w:sz w:val="20"/>
          <w:szCs w:val="20"/>
          <w:lang w:eastAsia="pl-PL"/>
        </w:rPr>
        <w:t>, Warszawa 1999, s. 304.</w:t>
      </w:r>
    </w:p>
    <w:p w:rsidR="005D771E" w:rsidRPr="008D57A4" w:rsidRDefault="005D771E" w:rsidP="005D771E">
      <w:pPr>
        <w:autoSpaceDE w:val="0"/>
        <w:autoSpaceDN w:val="0"/>
        <w:adjustRightInd w:val="0"/>
        <w:spacing w:after="0" w:line="240" w:lineRule="auto"/>
        <w:rPr>
          <w:rFonts w:ascii="Times New Roman" w:hAnsi="Times New Roman"/>
          <w:sz w:val="24"/>
          <w:szCs w:val="24"/>
        </w:rPr>
      </w:pPr>
    </w:p>
    <w:p w:rsidR="005D771E" w:rsidRDefault="005D771E" w:rsidP="005D771E">
      <w:pPr>
        <w:autoSpaceDE w:val="0"/>
        <w:autoSpaceDN w:val="0"/>
        <w:adjustRightInd w:val="0"/>
        <w:spacing w:after="0" w:line="240" w:lineRule="auto"/>
        <w:rPr>
          <w:rFonts w:ascii="Times New Roman" w:hAnsi="Times New Roman"/>
          <w:sz w:val="24"/>
          <w:szCs w:val="24"/>
          <w:lang w:eastAsia="pl-PL"/>
        </w:rPr>
      </w:pPr>
      <w:r w:rsidRPr="008D57A4">
        <w:rPr>
          <w:rFonts w:ascii="Times New Roman" w:hAnsi="Times New Roman"/>
          <w:sz w:val="24"/>
          <w:szCs w:val="24"/>
          <w:lang w:eastAsia="pl-PL"/>
        </w:rPr>
        <w:t>A. Napisz, jakich zmian ustrojowych dotyczą przytoczone teksty źródłowe.</w:t>
      </w:r>
    </w:p>
    <w:p w:rsidR="005D771E" w:rsidRPr="008D57A4" w:rsidRDefault="005D771E" w:rsidP="005D771E">
      <w:pPr>
        <w:autoSpaceDE w:val="0"/>
        <w:autoSpaceDN w:val="0"/>
        <w:adjustRightInd w:val="0"/>
        <w:spacing w:after="0" w:line="240" w:lineRule="auto"/>
        <w:rPr>
          <w:rFonts w:ascii="Times New Roman" w:hAnsi="Times New Roman"/>
          <w:sz w:val="24"/>
          <w:szCs w:val="24"/>
          <w:lang w:eastAsia="pl-PL"/>
        </w:rPr>
      </w:pPr>
    </w:p>
    <w:p w:rsidR="005D771E" w:rsidRDefault="005D771E" w:rsidP="005D771E">
      <w:pPr>
        <w:autoSpaceDE w:val="0"/>
        <w:autoSpaceDN w:val="0"/>
        <w:adjustRightInd w:val="0"/>
        <w:spacing w:after="0" w:line="240" w:lineRule="auto"/>
        <w:rPr>
          <w:rFonts w:ascii="Times New Roman" w:hAnsi="Times New Roman"/>
          <w:sz w:val="24"/>
          <w:szCs w:val="24"/>
          <w:lang w:eastAsia="pl-PL"/>
        </w:rPr>
      </w:pPr>
      <w:r w:rsidRPr="008D57A4">
        <w:rPr>
          <w:rFonts w:ascii="Times New Roman" w:hAnsi="Times New Roman"/>
          <w:sz w:val="24"/>
          <w:szCs w:val="24"/>
          <w:lang w:eastAsia="pl-PL"/>
        </w:rPr>
        <w:t>tekst A – .................................................................................................</w:t>
      </w:r>
      <w:r>
        <w:rPr>
          <w:rFonts w:ascii="Times New Roman" w:hAnsi="Times New Roman"/>
          <w:sz w:val="24"/>
          <w:szCs w:val="24"/>
          <w:lang w:eastAsia="pl-PL"/>
        </w:rPr>
        <w:t>..</w:t>
      </w:r>
      <w:r w:rsidRPr="008D57A4">
        <w:rPr>
          <w:rFonts w:ascii="Times New Roman" w:hAnsi="Times New Roman"/>
          <w:sz w:val="24"/>
          <w:szCs w:val="24"/>
          <w:lang w:eastAsia="pl-PL"/>
        </w:rPr>
        <w:t>..................</w:t>
      </w:r>
      <w:r>
        <w:rPr>
          <w:rFonts w:ascii="Times New Roman" w:hAnsi="Times New Roman"/>
          <w:sz w:val="24"/>
          <w:szCs w:val="24"/>
          <w:lang w:eastAsia="pl-PL"/>
        </w:rPr>
        <w:t>................</w:t>
      </w:r>
      <w:r w:rsidRPr="008D57A4">
        <w:rPr>
          <w:rFonts w:ascii="Times New Roman" w:hAnsi="Times New Roman"/>
          <w:sz w:val="24"/>
          <w:szCs w:val="24"/>
          <w:lang w:eastAsia="pl-PL"/>
        </w:rPr>
        <w:t xml:space="preserve"> .............................</w:t>
      </w:r>
      <w:r>
        <w:rPr>
          <w:rFonts w:ascii="Times New Roman" w:hAnsi="Times New Roman"/>
          <w:sz w:val="24"/>
          <w:szCs w:val="24"/>
          <w:lang w:eastAsia="pl-PL"/>
        </w:rPr>
        <w:t>.......................................................................................................................</w:t>
      </w:r>
    </w:p>
    <w:p w:rsidR="00D432EA" w:rsidRDefault="00D432EA" w:rsidP="005D771E">
      <w:pPr>
        <w:autoSpaceDE w:val="0"/>
        <w:autoSpaceDN w:val="0"/>
        <w:adjustRightInd w:val="0"/>
        <w:spacing w:after="0" w:line="240" w:lineRule="auto"/>
        <w:rPr>
          <w:rFonts w:ascii="Times New Roman" w:hAnsi="Times New Roman"/>
          <w:sz w:val="24"/>
          <w:szCs w:val="24"/>
          <w:lang w:eastAsia="pl-PL"/>
        </w:rPr>
      </w:pPr>
    </w:p>
    <w:p w:rsidR="005D771E" w:rsidRDefault="005D771E" w:rsidP="005D771E">
      <w:pPr>
        <w:autoSpaceDE w:val="0"/>
        <w:autoSpaceDN w:val="0"/>
        <w:adjustRightInd w:val="0"/>
        <w:spacing w:after="0" w:line="240" w:lineRule="auto"/>
        <w:rPr>
          <w:rFonts w:ascii="Times New Roman" w:hAnsi="Times New Roman"/>
          <w:sz w:val="24"/>
          <w:szCs w:val="24"/>
          <w:lang w:eastAsia="pl-PL"/>
        </w:rPr>
      </w:pPr>
      <w:r w:rsidRPr="008D57A4">
        <w:rPr>
          <w:rFonts w:ascii="Times New Roman" w:hAnsi="Times New Roman"/>
          <w:sz w:val="24"/>
          <w:szCs w:val="24"/>
          <w:lang w:eastAsia="pl-PL"/>
        </w:rPr>
        <w:t>tekst B – ...................</w:t>
      </w:r>
      <w:r>
        <w:rPr>
          <w:rFonts w:ascii="Times New Roman" w:hAnsi="Times New Roman"/>
          <w:sz w:val="24"/>
          <w:szCs w:val="24"/>
          <w:lang w:eastAsia="pl-PL"/>
        </w:rPr>
        <w:t>.................................</w:t>
      </w:r>
      <w:r w:rsidRPr="008D57A4">
        <w:rPr>
          <w:rFonts w:ascii="Times New Roman" w:hAnsi="Times New Roman"/>
          <w:sz w:val="24"/>
          <w:szCs w:val="24"/>
          <w:lang w:eastAsia="pl-PL"/>
        </w:rPr>
        <w:t>................................................................</w:t>
      </w:r>
      <w:r>
        <w:rPr>
          <w:rFonts w:ascii="Times New Roman" w:hAnsi="Times New Roman"/>
          <w:sz w:val="24"/>
          <w:szCs w:val="24"/>
          <w:lang w:eastAsia="pl-PL"/>
        </w:rPr>
        <w:t>.................</w:t>
      </w:r>
      <w:r w:rsidRPr="008D57A4">
        <w:rPr>
          <w:rFonts w:ascii="Times New Roman" w:hAnsi="Times New Roman"/>
          <w:sz w:val="24"/>
          <w:szCs w:val="24"/>
          <w:lang w:eastAsia="pl-PL"/>
        </w:rPr>
        <w:t xml:space="preserve"> .............................</w:t>
      </w:r>
      <w:r>
        <w:rPr>
          <w:rFonts w:ascii="Times New Roman" w:hAnsi="Times New Roman"/>
          <w:sz w:val="24"/>
          <w:szCs w:val="24"/>
          <w:lang w:eastAsia="pl-PL"/>
        </w:rPr>
        <w:t>.......................................................................................................................</w:t>
      </w:r>
    </w:p>
    <w:p w:rsidR="005D771E" w:rsidRPr="008D57A4" w:rsidRDefault="005D771E" w:rsidP="005D771E">
      <w:pPr>
        <w:autoSpaceDE w:val="0"/>
        <w:autoSpaceDN w:val="0"/>
        <w:adjustRightInd w:val="0"/>
        <w:spacing w:after="0" w:line="240" w:lineRule="auto"/>
        <w:rPr>
          <w:rFonts w:ascii="Times New Roman" w:hAnsi="Times New Roman"/>
          <w:sz w:val="24"/>
          <w:szCs w:val="24"/>
          <w:lang w:eastAsia="pl-PL"/>
        </w:rPr>
      </w:pPr>
    </w:p>
    <w:p w:rsidR="005D771E" w:rsidRPr="008D57A4" w:rsidRDefault="005D771E" w:rsidP="005D771E">
      <w:pPr>
        <w:autoSpaceDE w:val="0"/>
        <w:autoSpaceDN w:val="0"/>
        <w:adjustRightInd w:val="0"/>
        <w:spacing w:after="0" w:line="240" w:lineRule="auto"/>
        <w:rPr>
          <w:rFonts w:ascii="Times New Roman" w:hAnsi="Times New Roman"/>
          <w:sz w:val="24"/>
          <w:szCs w:val="24"/>
          <w:lang w:eastAsia="pl-PL"/>
        </w:rPr>
      </w:pPr>
      <w:r w:rsidRPr="008D57A4">
        <w:rPr>
          <w:rFonts w:ascii="Times New Roman" w:hAnsi="Times New Roman"/>
          <w:sz w:val="24"/>
          <w:szCs w:val="24"/>
          <w:lang w:eastAsia="pl-PL"/>
        </w:rPr>
        <w:t>B. Wymień trzy zarzuty postawione władcy w tekście A.</w:t>
      </w:r>
    </w:p>
    <w:p w:rsidR="005D771E" w:rsidRPr="008D57A4" w:rsidRDefault="005D771E" w:rsidP="005D771E">
      <w:pPr>
        <w:autoSpaceDE w:val="0"/>
        <w:autoSpaceDN w:val="0"/>
        <w:adjustRightInd w:val="0"/>
        <w:spacing w:after="0" w:line="240" w:lineRule="auto"/>
        <w:rPr>
          <w:rFonts w:ascii="Times New Roman" w:hAnsi="Times New Roman"/>
          <w:i/>
          <w:iCs/>
          <w:sz w:val="24"/>
          <w:szCs w:val="24"/>
          <w:lang w:eastAsia="pl-PL"/>
        </w:rPr>
      </w:pPr>
      <w:r w:rsidRPr="008D57A4">
        <w:rPr>
          <w:rFonts w:ascii="Times New Roman" w:hAnsi="Times New Roman"/>
          <w:sz w:val="24"/>
          <w:szCs w:val="24"/>
          <w:lang w:eastAsia="pl-PL"/>
        </w:rPr>
        <w:t>• ..................................................</w:t>
      </w:r>
      <w:r>
        <w:rPr>
          <w:rFonts w:ascii="Times New Roman" w:hAnsi="Times New Roman"/>
          <w:sz w:val="24"/>
          <w:szCs w:val="24"/>
          <w:lang w:eastAsia="pl-PL"/>
        </w:rPr>
        <w:t>..</w:t>
      </w:r>
      <w:r w:rsidRPr="008D57A4">
        <w:rPr>
          <w:rFonts w:ascii="Times New Roman" w:hAnsi="Times New Roman"/>
          <w:sz w:val="24"/>
          <w:szCs w:val="24"/>
          <w:lang w:eastAsia="pl-PL"/>
        </w:rPr>
        <w:t>...............................................................................................</w:t>
      </w:r>
      <w:r w:rsidRPr="008D57A4">
        <w:rPr>
          <w:rFonts w:ascii="Times New Roman" w:hAnsi="Times New Roman"/>
          <w:i/>
          <w:iCs/>
          <w:sz w:val="24"/>
          <w:szCs w:val="24"/>
          <w:lang w:eastAsia="pl-PL"/>
        </w:rPr>
        <w:t>,</w:t>
      </w:r>
    </w:p>
    <w:p w:rsidR="005D771E" w:rsidRPr="008D57A4" w:rsidRDefault="005D771E" w:rsidP="005D771E">
      <w:pPr>
        <w:autoSpaceDE w:val="0"/>
        <w:autoSpaceDN w:val="0"/>
        <w:adjustRightInd w:val="0"/>
        <w:spacing w:after="0" w:line="240" w:lineRule="auto"/>
        <w:rPr>
          <w:rFonts w:ascii="Times New Roman" w:hAnsi="Times New Roman"/>
          <w:i/>
          <w:iCs/>
          <w:sz w:val="24"/>
          <w:szCs w:val="24"/>
          <w:lang w:eastAsia="pl-PL"/>
        </w:rPr>
      </w:pPr>
      <w:r w:rsidRPr="008D57A4">
        <w:rPr>
          <w:rFonts w:ascii="Times New Roman" w:hAnsi="Times New Roman"/>
          <w:sz w:val="24"/>
          <w:szCs w:val="24"/>
          <w:lang w:eastAsia="pl-PL"/>
        </w:rPr>
        <w:t>• ..................................................</w:t>
      </w:r>
      <w:r>
        <w:rPr>
          <w:rFonts w:ascii="Times New Roman" w:hAnsi="Times New Roman"/>
          <w:sz w:val="24"/>
          <w:szCs w:val="24"/>
          <w:lang w:eastAsia="pl-PL"/>
        </w:rPr>
        <w:t>..</w:t>
      </w:r>
      <w:r w:rsidRPr="008D57A4">
        <w:rPr>
          <w:rFonts w:ascii="Times New Roman" w:hAnsi="Times New Roman"/>
          <w:sz w:val="24"/>
          <w:szCs w:val="24"/>
          <w:lang w:eastAsia="pl-PL"/>
        </w:rPr>
        <w:t>...............................................................................................</w:t>
      </w:r>
      <w:r w:rsidRPr="008D57A4">
        <w:rPr>
          <w:rFonts w:ascii="Times New Roman" w:hAnsi="Times New Roman"/>
          <w:i/>
          <w:iCs/>
          <w:sz w:val="24"/>
          <w:szCs w:val="24"/>
          <w:lang w:eastAsia="pl-PL"/>
        </w:rPr>
        <w:t>,</w:t>
      </w:r>
    </w:p>
    <w:p w:rsidR="005D771E" w:rsidRPr="008D57A4" w:rsidRDefault="005D771E" w:rsidP="005D771E">
      <w:pPr>
        <w:autoSpaceDE w:val="0"/>
        <w:autoSpaceDN w:val="0"/>
        <w:adjustRightInd w:val="0"/>
        <w:spacing w:after="0" w:line="240" w:lineRule="auto"/>
        <w:rPr>
          <w:rFonts w:ascii="Times New Roman" w:hAnsi="Times New Roman"/>
          <w:sz w:val="24"/>
          <w:szCs w:val="24"/>
          <w:lang w:eastAsia="pl-PL"/>
        </w:rPr>
      </w:pPr>
      <w:r w:rsidRPr="008D57A4">
        <w:rPr>
          <w:rFonts w:ascii="Times New Roman" w:hAnsi="Times New Roman"/>
          <w:sz w:val="24"/>
          <w:szCs w:val="24"/>
          <w:lang w:eastAsia="pl-PL"/>
        </w:rPr>
        <w:t>• ..................................................</w:t>
      </w:r>
      <w:r>
        <w:rPr>
          <w:rFonts w:ascii="Times New Roman" w:hAnsi="Times New Roman"/>
          <w:sz w:val="24"/>
          <w:szCs w:val="24"/>
          <w:lang w:eastAsia="pl-PL"/>
        </w:rPr>
        <w:t>..</w:t>
      </w:r>
      <w:r w:rsidRPr="008D57A4">
        <w:rPr>
          <w:rFonts w:ascii="Times New Roman" w:hAnsi="Times New Roman"/>
          <w:sz w:val="24"/>
          <w:szCs w:val="24"/>
          <w:lang w:eastAsia="pl-PL"/>
        </w:rPr>
        <w:t>................................................................................................</w:t>
      </w:r>
    </w:p>
    <w:p w:rsidR="005D771E" w:rsidRDefault="005D771E"/>
    <w:p w:rsidR="0015193E" w:rsidRPr="0015193E" w:rsidRDefault="0015193E" w:rsidP="0015193E">
      <w:pPr>
        <w:autoSpaceDE w:val="0"/>
        <w:autoSpaceDN w:val="0"/>
        <w:adjustRightInd w:val="0"/>
        <w:spacing w:after="0" w:line="240" w:lineRule="auto"/>
        <w:rPr>
          <w:rFonts w:ascii="Times New Roman" w:hAnsi="Times New Roman"/>
          <w:b/>
          <w:sz w:val="24"/>
          <w:szCs w:val="24"/>
          <w:lang w:eastAsia="pl-PL"/>
        </w:rPr>
      </w:pPr>
      <w:r w:rsidRPr="0015193E">
        <w:rPr>
          <w:b/>
        </w:rPr>
        <w:lastRenderedPageBreak/>
        <w:t xml:space="preserve">3. </w:t>
      </w:r>
      <w:r w:rsidRPr="0015193E">
        <w:rPr>
          <w:rFonts w:ascii="Times New Roman" w:hAnsi="Times New Roman"/>
          <w:b/>
          <w:sz w:val="24"/>
          <w:szCs w:val="24"/>
          <w:lang w:eastAsia="pl-PL"/>
        </w:rPr>
        <w:t>Wykonaj polecenia na po</w:t>
      </w:r>
      <w:r>
        <w:rPr>
          <w:rFonts w:ascii="Times New Roman" w:hAnsi="Times New Roman"/>
          <w:b/>
          <w:sz w:val="24"/>
          <w:szCs w:val="24"/>
          <w:lang w:eastAsia="pl-PL"/>
        </w:rPr>
        <w:t xml:space="preserve">dstawie tabeli oraz </w:t>
      </w:r>
      <w:r w:rsidRPr="0015193E">
        <w:rPr>
          <w:rFonts w:ascii="Times New Roman" w:hAnsi="Times New Roman"/>
          <w:b/>
          <w:sz w:val="24"/>
          <w:szCs w:val="24"/>
          <w:lang w:eastAsia="pl-PL"/>
        </w:rPr>
        <w:t>tekstu źródłowego ze s. 59 podręcznika.</w:t>
      </w:r>
      <w:bookmarkStart w:id="0" w:name="_GoBack"/>
      <w:bookmarkEnd w:id="0"/>
    </w:p>
    <w:p w:rsidR="0015193E" w:rsidRPr="0015193E" w:rsidRDefault="0015193E" w:rsidP="0015193E">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71"/>
        <w:gridCol w:w="2265"/>
        <w:gridCol w:w="2272"/>
      </w:tblGrid>
      <w:tr w:rsidR="0015193E" w:rsidRPr="009D55DA" w:rsidTr="00D10524">
        <w:tc>
          <w:tcPr>
            <w:tcW w:w="2303" w:type="dxa"/>
            <w:vMerge w:val="restart"/>
          </w:tcPr>
          <w:p w:rsidR="0015193E" w:rsidRPr="009D55DA" w:rsidRDefault="0015193E" w:rsidP="00D10524">
            <w:pPr>
              <w:autoSpaceDE w:val="0"/>
              <w:autoSpaceDN w:val="0"/>
              <w:adjustRightInd w:val="0"/>
              <w:spacing w:after="0" w:line="240" w:lineRule="auto"/>
              <w:jc w:val="center"/>
              <w:rPr>
                <w:rFonts w:ascii="Times New Roman" w:hAnsi="Times New Roman"/>
                <w:sz w:val="24"/>
                <w:szCs w:val="24"/>
                <w:lang w:eastAsia="pl-PL"/>
              </w:rPr>
            </w:pPr>
            <w:r w:rsidRPr="009D55DA">
              <w:rPr>
                <w:rFonts w:ascii="Times New Roman" w:hAnsi="Times New Roman"/>
                <w:sz w:val="24"/>
                <w:szCs w:val="24"/>
                <w:lang w:eastAsia="pl-PL"/>
              </w:rPr>
              <w:t>Lata</w:t>
            </w:r>
          </w:p>
        </w:tc>
        <w:tc>
          <w:tcPr>
            <w:tcW w:w="6909" w:type="dxa"/>
            <w:gridSpan w:val="3"/>
          </w:tcPr>
          <w:p w:rsidR="0015193E" w:rsidRPr="009D55DA" w:rsidRDefault="0015193E" w:rsidP="00D10524">
            <w:pPr>
              <w:autoSpaceDE w:val="0"/>
              <w:autoSpaceDN w:val="0"/>
              <w:adjustRightInd w:val="0"/>
              <w:spacing w:after="0" w:line="240" w:lineRule="auto"/>
              <w:jc w:val="center"/>
              <w:rPr>
                <w:rFonts w:ascii="Times New Roman" w:hAnsi="Times New Roman"/>
                <w:sz w:val="24"/>
                <w:szCs w:val="24"/>
                <w:lang w:eastAsia="pl-PL"/>
              </w:rPr>
            </w:pPr>
            <w:r w:rsidRPr="009D55DA">
              <w:rPr>
                <w:rFonts w:ascii="Times New Roman" w:hAnsi="Times New Roman"/>
                <w:b/>
                <w:bCs/>
                <w:sz w:val="24"/>
                <w:szCs w:val="24"/>
                <w:lang w:eastAsia="pl-PL"/>
              </w:rPr>
              <w:t>Średnia liczba dni pańszczyzny w tygodniu z 1 łanu kmiecego</w:t>
            </w:r>
          </w:p>
        </w:tc>
      </w:tr>
      <w:tr w:rsidR="0015193E" w:rsidRPr="009D55DA" w:rsidTr="00D10524">
        <w:tc>
          <w:tcPr>
            <w:tcW w:w="2303" w:type="dxa"/>
            <w:vMerge/>
          </w:tcPr>
          <w:p w:rsidR="0015193E" w:rsidRPr="009D55DA" w:rsidRDefault="0015193E" w:rsidP="00D10524">
            <w:pPr>
              <w:autoSpaceDE w:val="0"/>
              <w:autoSpaceDN w:val="0"/>
              <w:adjustRightInd w:val="0"/>
              <w:spacing w:after="0" w:line="240" w:lineRule="auto"/>
              <w:jc w:val="center"/>
              <w:rPr>
                <w:rFonts w:ascii="Times New Roman" w:hAnsi="Times New Roman"/>
                <w:sz w:val="24"/>
                <w:szCs w:val="24"/>
                <w:lang w:eastAsia="pl-PL"/>
              </w:rPr>
            </w:pPr>
          </w:p>
        </w:tc>
        <w:tc>
          <w:tcPr>
            <w:tcW w:w="2303" w:type="dxa"/>
          </w:tcPr>
          <w:p w:rsidR="0015193E" w:rsidRPr="009D55DA" w:rsidRDefault="0015193E" w:rsidP="00D10524">
            <w:pPr>
              <w:autoSpaceDE w:val="0"/>
              <w:autoSpaceDN w:val="0"/>
              <w:adjustRightInd w:val="0"/>
              <w:spacing w:after="0" w:line="240" w:lineRule="auto"/>
              <w:jc w:val="center"/>
              <w:rPr>
                <w:rFonts w:ascii="Times New Roman" w:hAnsi="Times New Roman"/>
                <w:sz w:val="24"/>
                <w:szCs w:val="24"/>
                <w:lang w:eastAsia="pl-PL"/>
              </w:rPr>
            </w:pPr>
            <w:r w:rsidRPr="009D55DA">
              <w:rPr>
                <w:rFonts w:ascii="Times New Roman" w:hAnsi="Times New Roman"/>
                <w:b/>
                <w:bCs/>
                <w:sz w:val="24"/>
                <w:szCs w:val="24"/>
                <w:lang w:eastAsia="pl-PL"/>
              </w:rPr>
              <w:t>Dobra królewskie</w:t>
            </w:r>
          </w:p>
        </w:tc>
        <w:tc>
          <w:tcPr>
            <w:tcW w:w="2303" w:type="dxa"/>
          </w:tcPr>
          <w:p w:rsidR="0015193E" w:rsidRPr="009D55DA" w:rsidRDefault="0015193E" w:rsidP="00D10524">
            <w:pPr>
              <w:autoSpaceDE w:val="0"/>
              <w:autoSpaceDN w:val="0"/>
              <w:adjustRightInd w:val="0"/>
              <w:spacing w:after="0" w:line="240" w:lineRule="auto"/>
              <w:jc w:val="center"/>
              <w:rPr>
                <w:rFonts w:ascii="Times New Roman" w:hAnsi="Times New Roman"/>
                <w:sz w:val="24"/>
                <w:szCs w:val="24"/>
                <w:lang w:eastAsia="pl-PL"/>
              </w:rPr>
            </w:pPr>
            <w:r w:rsidRPr="009D55DA">
              <w:rPr>
                <w:rFonts w:ascii="Times New Roman" w:hAnsi="Times New Roman"/>
                <w:b/>
                <w:bCs/>
                <w:sz w:val="24"/>
                <w:szCs w:val="24"/>
                <w:lang w:eastAsia="pl-PL"/>
              </w:rPr>
              <w:t>Dobra kościelne</w:t>
            </w:r>
          </w:p>
        </w:tc>
        <w:tc>
          <w:tcPr>
            <w:tcW w:w="2303" w:type="dxa"/>
          </w:tcPr>
          <w:p w:rsidR="0015193E" w:rsidRPr="009D55DA" w:rsidRDefault="0015193E" w:rsidP="00D10524">
            <w:pPr>
              <w:autoSpaceDE w:val="0"/>
              <w:autoSpaceDN w:val="0"/>
              <w:adjustRightInd w:val="0"/>
              <w:spacing w:after="0" w:line="240" w:lineRule="auto"/>
              <w:jc w:val="center"/>
              <w:rPr>
                <w:rFonts w:ascii="Times New Roman" w:hAnsi="Times New Roman"/>
                <w:sz w:val="24"/>
                <w:szCs w:val="24"/>
                <w:lang w:eastAsia="pl-PL"/>
              </w:rPr>
            </w:pPr>
            <w:r w:rsidRPr="009D55DA">
              <w:rPr>
                <w:rFonts w:ascii="Times New Roman" w:hAnsi="Times New Roman"/>
                <w:b/>
                <w:bCs/>
                <w:sz w:val="24"/>
                <w:szCs w:val="24"/>
                <w:lang w:eastAsia="pl-PL"/>
              </w:rPr>
              <w:t>Dobra szlacheckie</w:t>
            </w:r>
          </w:p>
        </w:tc>
      </w:tr>
      <w:tr w:rsidR="0015193E" w:rsidRPr="009D55DA" w:rsidTr="00D10524">
        <w:tc>
          <w:tcPr>
            <w:tcW w:w="2303" w:type="dxa"/>
          </w:tcPr>
          <w:p w:rsidR="0015193E" w:rsidRPr="009D55DA" w:rsidRDefault="0015193E" w:rsidP="00D10524">
            <w:pPr>
              <w:autoSpaceDE w:val="0"/>
              <w:autoSpaceDN w:val="0"/>
              <w:adjustRightInd w:val="0"/>
              <w:spacing w:after="0" w:line="240" w:lineRule="auto"/>
              <w:jc w:val="center"/>
              <w:rPr>
                <w:rFonts w:ascii="Times New Roman" w:hAnsi="Times New Roman"/>
                <w:sz w:val="24"/>
                <w:szCs w:val="24"/>
                <w:lang w:eastAsia="pl-PL"/>
              </w:rPr>
            </w:pPr>
            <w:r w:rsidRPr="009D55DA">
              <w:rPr>
                <w:rFonts w:ascii="Times New Roman" w:hAnsi="Times New Roman"/>
                <w:sz w:val="24"/>
                <w:szCs w:val="24"/>
                <w:lang w:eastAsia="pl-PL"/>
              </w:rPr>
              <w:t>1500–1550</w:t>
            </w:r>
          </w:p>
        </w:tc>
        <w:tc>
          <w:tcPr>
            <w:tcW w:w="2303" w:type="dxa"/>
          </w:tcPr>
          <w:p w:rsidR="0015193E" w:rsidRPr="009D55DA" w:rsidRDefault="0015193E" w:rsidP="00D10524">
            <w:pPr>
              <w:autoSpaceDE w:val="0"/>
              <w:autoSpaceDN w:val="0"/>
              <w:adjustRightInd w:val="0"/>
              <w:spacing w:after="0" w:line="240" w:lineRule="auto"/>
              <w:jc w:val="center"/>
              <w:rPr>
                <w:rFonts w:ascii="Times New Roman" w:hAnsi="Times New Roman"/>
                <w:sz w:val="24"/>
                <w:szCs w:val="24"/>
                <w:lang w:eastAsia="pl-PL"/>
              </w:rPr>
            </w:pPr>
            <w:r w:rsidRPr="009D55DA">
              <w:rPr>
                <w:rFonts w:ascii="Times New Roman" w:hAnsi="Times New Roman"/>
                <w:sz w:val="24"/>
                <w:szCs w:val="24"/>
                <w:lang w:eastAsia="pl-PL"/>
              </w:rPr>
              <w:t>1,2</w:t>
            </w:r>
          </w:p>
        </w:tc>
        <w:tc>
          <w:tcPr>
            <w:tcW w:w="2303" w:type="dxa"/>
          </w:tcPr>
          <w:p w:rsidR="0015193E" w:rsidRPr="009D55DA" w:rsidRDefault="0015193E" w:rsidP="00D10524">
            <w:pPr>
              <w:autoSpaceDE w:val="0"/>
              <w:autoSpaceDN w:val="0"/>
              <w:adjustRightInd w:val="0"/>
              <w:spacing w:after="0" w:line="240" w:lineRule="auto"/>
              <w:jc w:val="center"/>
              <w:rPr>
                <w:rFonts w:ascii="Times New Roman" w:hAnsi="Times New Roman"/>
                <w:sz w:val="24"/>
                <w:szCs w:val="24"/>
                <w:lang w:eastAsia="pl-PL"/>
              </w:rPr>
            </w:pPr>
            <w:r w:rsidRPr="009D55DA">
              <w:rPr>
                <w:rFonts w:ascii="Times New Roman" w:hAnsi="Times New Roman"/>
                <w:sz w:val="24"/>
                <w:szCs w:val="24"/>
                <w:lang w:eastAsia="pl-PL"/>
              </w:rPr>
              <w:t>1,75</w:t>
            </w:r>
          </w:p>
        </w:tc>
        <w:tc>
          <w:tcPr>
            <w:tcW w:w="2303" w:type="dxa"/>
          </w:tcPr>
          <w:p w:rsidR="0015193E" w:rsidRPr="009D55DA" w:rsidRDefault="0015193E" w:rsidP="00D10524">
            <w:pPr>
              <w:autoSpaceDE w:val="0"/>
              <w:autoSpaceDN w:val="0"/>
              <w:adjustRightInd w:val="0"/>
              <w:spacing w:after="0" w:line="240" w:lineRule="auto"/>
              <w:jc w:val="center"/>
              <w:rPr>
                <w:rFonts w:ascii="Times New Roman" w:hAnsi="Times New Roman"/>
                <w:sz w:val="24"/>
                <w:szCs w:val="24"/>
                <w:lang w:eastAsia="pl-PL"/>
              </w:rPr>
            </w:pPr>
            <w:r w:rsidRPr="009D55DA">
              <w:rPr>
                <w:rFonts w:ascii="Times New Roman" w:hAnsi="Times New Roman"/>
                <w:sz w:val="24"/>
                <w:szCs w:val="24"/>
                <w:lang w:eastAsia="pl-PL"/>
              </w:rPr>
              <w:t>1,71</w:t>
            </w:r>
          </w:p>
        </w:tc>
      </w:tr>
      <w:tr w:rsidR="0015193E" w:rsidRPr="009D55DA" w:rsidTr="00D10524">
        <w:tc>
          <w:tcPr>
            <w:tcW w:w="2303" w:type="dxa"/>
          </w:tcPr>
          <w:p w:rsidR="0015193E" w:rsidRPr="009D55DA" w:rsidRDefault="0015193E" w:rsidP="00D10524">
            <w:pPr>
              <w:autoSpaceDE w:val="0"/>
              <w:autoSpaceDN w:val="0"/>
              <w:adjustRightInd w:val="0"/>
              <w:spacing w:after="0" w:line="240" w:lineRule="auto"/>
              <w:jc w:val="center"/>
              <w:rPr>
                <w:rFonts w:ascii="Times New Roman" w:hAnsi="Times New Roman"/>
                <w:sz w:val="24"/>
                <w:szCs w:val="24"/>
                <w:lang w:eastAsia="pl-PL"/>
              </w:rPr>
            </w:pPr>
            <w:r w:rsidRPr="009D55DA">
              <w:rPr>
                <w:rFonts w:ascii="Times New Roman" w:hAnsi="Times New Roman"/>
                <w:sz w:val="24"/>
                <w:szCs w:val="24"/>
                <w:lang w:eastAsia="pl-PL"/>
              </w:rPr>
              <w:t>1551–1580</w:t>
            </w:r>
          </w:p>
        </w:tc>
        <w:tc>
          <w:tcPr>
            <w:tcW w:w="2303" w:type="dxa"/>
          </w:tcPr>
          <w:p w:rsidR="0015193E" w:rsidRPr="009D55DA" w:rsidRDefault="0015193E" w:rsidP="00D10524">
            <w:pPr>
              <w:autoSpaceDE w:val="0"/>
              <w:autoSpaceDN w:val="0"/>
              <w:adjustRightInd w:val="0"/>
              <w:spacing w:after="0" w:line="240" w:lineRule="auto"/>
              <w:jc w:val="center"/>
              <w:rPr>
                <w:rFonts w:ascii="Times New Roman" w:hAnsi="Times New Roman"/>
                <w:sz w:val="24"/>
                <w:szCs w:val="24"/>
                <w:lang w:eastAsia="pl-PL"/>
              </w:rPr>
            </w:pPr>
            <w:r w:rsidRPr="009D55DA">
              <w:rPr>
                <w:rFonts w:ascii="Times New Roman" w:hAnsi="Times New Roman"/>
                <w:sz w:val="24"/>
                <w:szCs w:val="24"/>
                <w:lang w:eastAsia="pl-PL"/>
              </w:rPr>
              <w:t>2,7</w:t>
            </w:r>
          </w:p>
        </w:tc>
        <w:tc>
          <w:tcPr>
            <w:tcW w:w="2303" w:type="dxa"/>
          </w:tcPr>
          <w:p w:rsidR="0015193E" w:rsidRPr="009D55DA" w:rsidRDefault="0015193E" w:rsidP="00D10524">
            <w:pPr>
              <w:autoSpaceDE w:val="0"/>
              <w:autoSpaceDN w:val="0"/>
              <w:adjustRightInd w:val="0"/>
              <w:spacing w:after="0" w:line="240" w:lineRule="auto"/>
              <w:jc w:val="center"/>
              <w:rPr>
                <w:rFonts w:ascii="Times New Roman" w:hAnsi="Times New Roman"/>
                <w:sz w:val="24"/>
                <w:szCs w:val="24"/>
                <w:lang w:eastAsia="pl-PL"/>
              </w:rPr>
            </w:pPr>
            <w:r w:rsidRPr="009D55DA">
              <w:rPr>
                <w:rFonts w:ascii="Times New Roman" w:hAnsi="Times New Roman"/>
                <w:sz w:val="24"/>
                <w:szCs w:val="24"/>
                <w:lang w:eastAsia="pl-PL"/>
              </w:rPr>
              <w:t>2,8</w:t>
            </w:r>
          </w:p>
        </w:tc>
        <w:tc>
          <w:tcPr>
            <w:tcW w:w="2303" w:type="dxa"/>
          </w:tcPr>
          <w:p w:rsidR="0015193E" w:rsidRPr="009D55DA" w:rsidRDefault="0015193E" w:rsidP="00D10524">
            <w:pPr>
              <w:autoSpaceDE w:val="0"/>
              <w:autoSpaceDN w:val="0"/>
              <w:adjustRightInd w:val="0"/>
              <w:spacing w:after="0" w:line="240" w:lineRule="auto"/>
              <w:jc w:val="center"/>
              <w:rPr>
                <w:rFonts w:ascii="Times New Roman" w:hAnsi="Times New Roman"/>
                <w:sz w:val="24"/>
                <w:szCs w:val="24"/>
                <w:lang w:eastAsia="pl-PL"/>
              </w:rPr>
            </w:pPr>
            <w:r w:rsidRPr="009D55DA">
              <w:rPr>
                <w:rFonts w:ascii="Times New Roman" w:hAnsi="Times New Roman"/>
                <w:sz w:val="24"/>
                <w:szCs w:val="24"/>
                <w:lang w:eastAsia="pl-PL"/>
              </w:rPr>
              <w:t>3,03</w:t>
            </w:r>
          </w:p>
        </w:tc>
      </w:tr>
    </w:tbl>
    <w:p w:rsidR="0015193E" w:rsidRPr="00031D0F" w:rsidRDefault="0015193E" w:rsidP="0015193E">
      <w:pPr>
        <w:autoSpaceDE w:val="0"/>
        <w:autoSpaceDN w:val="0"/>
        <w:adjustRightInd w:val="0"/>
        <w:spacing w:after="0" w:line="240" w:lineRule="auto"/>
        <w:jc w:val="right"/>
        <w:rPr>
          <w:rFonts w:ascii="Times New Roman" w:hAnsi="Times New Roman"/>
          <w:sz w:val="20"/>
          <w:szCs w:val="20"/>
          <w:lang w:eastAsia="pl-PL"/>
        </w:rPr>
      </w:pPr>
      <w:r w:rsidRPr="00031D0F">
        <w:rPr>
          <w:rFonts w:ascii="Times New Roman" w:hAnsi="Times New Roman"/>
          <w:sz w:val="20"/>
          <w:szCs w:val="20"/>
          <w:lang w:eastAsia="pl-PL"/>
        </w:rPr>
        <w:t xml:space="preserve">Źródło danych: S. Grzybowski, </w:t>
      </w:r>
      <w:r w:rsidRPr="00031D0F">
        <w:rPr>
          <w:rFonts w:ascii="Times New Roman" w:hAnsi="Times New Roman"/>
          <w:i/>
          <w:iCs/>
          <w:sz w:val="20"/>
          <w:szCs w:val="20"/>
          <w:lang w:eastAsia="pl-PL"/>
        </w:rPr>
        <w:t xml:space="preserve">Wielka historia Polski, </w:t>
      </w:r>
      <w:r w:rsidRPr="00031D0F">
        <w:rPr>
          <w:rFonts w:ascii="Times New Roman" w:hAnsi="Times New Roman"/>
          <w:sz w:val="20"/>
          <w:szCs w:val="20"/>
          <w:lang w:eastAsia="pl-PL"/>
        </w:rPr>
        <w:t xml:space="preserve">t. 4: </w:t>
      </w:r>
      <w:r w:rsidRPr="00031D0F">
        <w:rPr>
          <w:rFonts w:ascii="Times New Roman" w:hAnsi="Times New Roman"/>
          <w:i/>
          <w:iCs/>
          <w:sz w:val="20"/>
          <w:szCs w:val="20"/>
          <w:lang w:eastAsia="pl-PL"/>
        </w:rPr>
        <w:t>Dzieje Polski i Litwy (1506–1648)</w:t>
      </w:r>
      <w:r>
        <w:rPr>
          <w:rFonts w:ascii="Times New Roman" w:hAnsi="Times New Roman"/>
          <w:sz w:val="20"/>
          <w:szCs w:val="20"/>
          <w:lang w:eastAsia="pl-PL"/>
        </w:rPr>
        <w:t>, Kraków 2000.</w:t>
      </w:r>
    </w:p>
    <w:p w:rsidR="0015193E" w:rsidRDefault="0015193E" w:rsidP="0015193E">
      <w:pPr>
        <w:autoSpaceDE w:val="0"/>
        <w:autoSpaceDN w:val="0"/>
        <w:adjustRightInd w:val="0"/>
        <w:spacing w:after="0" w:line="240" w:lineRule="auto"/>
        <w:rPr>
          <w:rFonts w:ascii="CentSchbookEU-Normal" w:hAnsi="CentSchbookEU-Normal" w:cs="CentSchbookEU-Normal"/>
          <w:sz w:val="18"/>
          <w:szCs w:val="18"/>
          <w:lang w:eastAsia="pl-PL"/>
        </w:rPr>
      </w:pPr>
    </w:p>
    <w:p w:rsidR="0015193E" w:rsidRPr="00031D0F" w:rsidRDefault="0015193E" w:rsidP="0015193E">
      <w:pPr>
        <w:autoSpaceDE w:val="0"/>
        <w:autoSpaceDN w:val="0"/>
        <w:adjustRightInd w:val="0"/>
        <w:spacing w:after="0" w:line="240" w:lineRule="auto"/>
        <w:rPr>
          <w:rFonts w:ascii="Times New Roman" w:hAnsi="Times New Roman"/>
          <w:sz w:val="24"/>
          <w:szCs w:val="24"/>
          <w:lang w:eastAsia="pl-PL"/>
        </w:rPr>
      </w:pPr>
      <w:r w:rsidRPr="00031D0F">
        <w:rPr>
          <w:rFonts w:ascii="Times New Roman" w:hAnsi="Times New Roman"/>
          <w:sz w:val="24"/>
          <w:szCs w:val="24"/>
          <w:lang w:eastAsia="pl-PL"/>
        </w:rPr>
        <w:t xml:space="preserve">A. Rozstrzygnij, kto odniósł większe korzyści z wydania </w:t>
      </w:r>
      <w:r w:rsidRPr="00031D0F">
        <w:rPr>
          <w:rFonts w:ascii="Times New Roman" w:hAnsi="Times New Roman"/>
          <w:i/>
          <w:iCs/>
          <w:sz w:val="24"/>
          <w:szCs w:val="24"/>
          <w:lang w:eastAsia="pl-PL"/>
        </w:rPr>
        <w:t>Statutu toruńskiego</w:t>
      </w:r>
      <w:r w:rsidRPr="00031D0F">
        <w:rPr>
          <w:rFonts w:ascii="Times New Roman" w:hAnsi="Times New Roman"/>
          <w:sz w:val="24"/>
          <w:szCs w:val="24"/>
          <w:lang w:eastAsia="pl-PL"/>
        </w:rPr>
        <w:t>: szlachta czy chłopi.</w:t>
      </w:r>
      <w:r>
        <w:rPr>
          <w:rFonts w:ascii="Times New Roman" w:hAnsi="Times New Roman"/>
          <w:sz w:val="24"/>
          <w:szCs w:val="24"/>
          <w:lang w:eastAsia="pl-PL"/>
        </w:rPr>
        <w:t xml:space="preserve"> </w:t>
      </w:r>
      <w:r w:rsidRPr="00031D0F">
        <w:rPr>
          <w:rFonts w:ascii="Times New Roman" w:hAnsi="Times New Roman"/>
          <w:sz w:val="24"/>
          <w:szCs w:val="24"/>
          <w:lang w:eastAsia="pl-PL"/>
        </w:rPr>
        <w:t>Uzasadnij swoją opinię.</w:t>
      </w:r>
    </w:p>
    <w:p w:rsidR="0015193E" w:rsidRDefault="0015193E" w:rsidP="0015193E">
      <w:pPr>
        <w:autoSpaceDE w:val="0"/>
        <w:autoSpaceDN w:val="0"/>
        <w:adjustRightInd w:val="0"/>
        <w:spacing w:after="0" w:line="240" w:lineRule="auto"/>
        <w:rPr>
          <w:rFonts w:ascii="Times New Roman" w:hAnsi="Times New Roman"/>
          <w:sz w:val="24"/>
          <w:szCs w:val="24"/>
          <w:lang w:eastAsia="pl-PL"/>
        </w:rPr>
      </w:pPr>
      <w:r w:rsidRPr="00031D0F">
        <w:rPr>
          <w:rFonts w:ascii="Times New Roman" w:hAnsi="Times New Roman"/>
          <w:sz w:val="24"/>
          <w:szCs w:val="24"/>
          <w:lang w:eastAsia="pl-PL"/>
        </w:rPr>
        <w:t>..................................................................................................................................................................................................................................................................................................................................................................................................................................................................................................................................................................................................</w:t>
      </w:r>
      <w:r>
        <w:rPr>
          <w:rFonts w:ascii="Times New Roman" w:hAnsi="Times New Roman"/>
          <w:sz w:val="24"/>
          <w:szCs w:val="24"/>
          <w:lang w:eastAsia="pl-PL"/>
        </w:rPr>
        <w:t>..........................</w:t>
      </w:r>
    </w:p>
    <w:p w:rsidR="0015193E" w:rsidRDefault="00D432EA" w:rsidP="0015193E">
      <w:p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w:t>
      </w:r>
    </w:p>
    <w:p w:rsidR="00D432EA" w:rsidRPr="00031D0F" w:rsidRDefault="00D432EA" w:rsidP="0015193E">
      <w:pPr>
        <w:autoSpaceDE w:val="0"/>
        <w:autoSpaceDN w:val="0"/>
        <w:adjustRightInd w:val="0"/>
        <w:spacing w:after="0" w:line="240" w:lineRule="auto"/>
        <w:rPr>
          <w:rFonts w:ascii="Times New Roman" w:hAnsi="Times New Roman"/>
          <w:sz w:val="24"/>
          <w:szCs w:val="24"/>
          <w:lang w:eastAsia="pl-PL"/>
        </w:rPr>
      </w:pPr>
    </w:p>
    <w:p w:rsidR="0015193E" w:rsidRPr="00031D0F" w:rsidRDefault="0015193E" w:rsidP="0015193E">
      <w:pPr>
        <w:autoSpaceDE w:val="0"/>
        <w:autoSpaceDN w:val="0"/>
        <w:adjustRightInd w:val="0"/>
        <w:spacing w:after="0" w:line="240" w:lineRule="auto"/>
        <w:rPr>
          <w:rFonts w:ascii="Times New Roman" w:hAnsi="Times New Roman"/>
          <w:sz w:val="24"/>
          <w:szCs w:val="24"/>
          <w:lang w:eastAsia="pl-PL"/>
        </w:rPr>
      </w:pPr>
      <w:r w:rsidRPr="00031D0F">
        <w:rPr>
          <w:rFonts w:ascii="Times New Roman" w:hAnsi="Times New Roman"/>
          <w:sz w:val="24"/>
          <w:szCs w:val="24"/>
          <w:lang w:eastAsia="pl-PL"/>
        </w:rPr>
        <w:t>B. Opisz najważniejszą tendencję zmian dotyczących wymiaru pańszczyzny i powinności chłopskich</w:t>
      </w:r>
      <w:r>
        <w:rPr>
          <w:rFonts w:ascii="Times New Roman" w:hAnsi="Times New Roman"/>
          <w:sz w:val="24"/>
          <w:szCs w:val="24"/>
          <w:lang w:eastAsia="pl-PL"/>
        </w:rPr>
        <w:t xml:space="preserve"> </w:t>
      </w:r>
      <w:r w:rsidRPr="00031D0F">
        <w:rPr>
          <w:rFonts w:ascii="Times New Roman" w:hAnsi="Times New Roman"/>
          <w:sz w:val="24"/>
          <w:szCs w:val="24"/>
          <w:lang w:eastAsia="pl-PL"/>
        </w:rPr>
        <w:t>względem właścicieli ziemskich utrzymującą się w XVI w. w Rzeczypospolitej. Wymień przyczyny</w:t>
      </w:r>
      <w:r>
        <w:rPr>
          <w:rFonts w:ascii="Times New Roman" w:hAnsi="Times New Roman"/>
          <w:sz w:val="24"/>
          <w:szCs w:val="24"/>
          <w:lang w:eastAsia="pl-PL"/>
        </w:rPr>
        <w:t xml:space="preserve"> </w:t>
      </w:r>
      <w:r w:rsidRPr="00031D0F">
        <w:rPr>
          <w:rFonts w:ascii="Times New Roman" w:hAnsi="Times New Roman"/>
          <w:sz w:val="24"/>
          <w:szCs w:val="24"/>
          <w:lang w:eastAsia="pl-PL"/>
        </w:rPr>
        <w:t>tego procesu.</w:t>
      </w:r>
    </w:p>
    <w:p w:rsidR="0015193E" w:rsidRPr="00031D0F" w:rsidRDefault="0015193E" w:rsidP="0015193E">
      <w:pPr>
        <w:autoSpaceDE w:val="0"/>
        <w:autoSpaceDN w:val="0"/>
        <w:adjustRightInd w:val="0"/>
        <w:spacing w:after="0" w:line="240" w:lineRule="auto"/>
        <w:rPr>
          <w:rFonts w:ascii="Times New Roman" w:hAnsi="Times New Roman"/>
          <w:sz w:val="24"/>
          <w:szCs w:val="24"/>
          <w:lang w:eastAsia="pl-PL"/>
        </w:rPr>
      </w:pPr>
      <w:r w:rsidRPr="00031D0F">
        <w:rPr>
          <w:rFonts w:ascii="Times New Roman" w:hAnsi="Times New Roman"/>
          <w:sz w:val="24"/>
          <w:szCs w:val="24"/>
          <w:lang w:eastAsia="pl-PL"/>
        </w:rPr>
        <w:t>...........................................................................................................................................................................................................................................................................................................................................................................................................................................................................................................................................................................................................................</w:t>
      </w:r>
    </w:p>
    <w:p w:rsidR="0015193E" w:rsidRDefault="0015193E" w:rsidP="0015193E">
      <w:pPr>
        <w:autoSpaceDE w:val="0"/>
        <w:autoSpaceDN w:val="0"/>
        <w:adjustRightInd w:val="0"/>
        <w:spacing w:after="0" w:line="240" w:lineRule="auto"/>
        <w:rPr>
          <w:rFonts w:ascii="Times New Roman" w:hAnsi="Times New Roman"/>
          <w:sz w:val="24"/>
          <w:szCs w:val="24"/>
          <w:lang w:eastAsia="pl-PL"/>
        </w:rPr>
      </w:pPr>
    </w:p>
    <w:p w:rsidR="0015193E" w:rsidRPr="0015193E" w:rsidRDefault="0015193E" w:rsidP="0015193E">
      <w:pPr>
        <w:autoSpaceDE w:val="0"/>
        <w:autoSpaceDN w:val="0"/>
        <w:adjustRightInd w:val="0"/>
        <w:spacing w:after="0" w:line="240" w:lineRule="auto"/>
        <w:rPr>
          <w:rFonts w:ascii="Times New Roman" w:hAnsi="Times New Roman"/>
          <w:b/>
          <w:sz w:val="24"/>
          <w:szCs w:val="24"/>
          <w:lang w:eastAsia="pl-PL"/>
        </w:rPr>
      </w:pPr>
      <w:r w:rsidRPr="0015193E">
        <w:rPr>
          <w:rFonts w:ascii="Times New Roman" w:hAnsi="Times New Roman"/>
          <w:b/>
          <w:sz w:val="24"/>
          <w:szCs w:val="24"/>
          <w:lang w:eastAsia="pl-PL"/>
        </w:rPr>
        <w:t>4</w:t>
      </w:r>
      <w:r w:rsidRPr="0015193E">
        <w:rPr>
          <w:rFonts w:ascii="Times New Roman" w:hAnsi="Times New Roman"/>
          <w:b/>
          <w:sz w:val="24"/>
          <w:szCs w:val="24"/>
          <w:lang w:eastAsia="pl-PL"/>
        </w:rPr>
        <w:t>. Wyjaśnij, na czym polegały obowiązki chłopa pracującego na folwarku w sposób przedstawiony na XVI-wiecznej rycinie. Nazwij ten rodzaj pańszczyzny.</w:t>
      </w:r>
    </w:p>
    <w:p w:rsidR="0015193E" w:rsidRDefault="0015193E" w:rsidP="0015193E">
      <w:pPr>
        <w:autoSpaceDE w:val="0"/>
        <w:autoSpaceDN w:val="0"/>
        <w:adjustRightInd w:val="0"/>
        <w:spacing w:after="0" w:line="240" w:lineRule="auto"/>
        <w:rPr>
          <w:rFonts w:ascii="Times New Roman" w:hAnsi="Times New Roman"/>
          <w:sz w:val="24"/>
          <w:szCs w:val="24"/>
          <w:lang w:eastAsia="pl-PL"/>
        </w:rPr>
      </w:pPr>
    </w:p>
    <w:p w:rsidR="0015193E" w:rsidRDefault="0015193E" w:rsidP="0015193E">
      <w:pPr>
        <w:autoSpaceDE w:val="0"/>
        <w:autoSpaceDN w:val="0"/>
        <w:adjustRightInd w:val="0"/>
        <w:spacing w:after="0" w:line="240" w:lineRule="auto"/>
        <w:rPr>
          <w:rFonts w:ascii="Times New Roman" w:hAnsi="Times New Roman"/>
          <w:sz w:val="24"/>
          <w:szCs w:val="24"/>
          <w:lang w:eastAsia="pl-PL"/>
        </w:rPr>
      </w:pPr>
      <w:r w:rsidRPr="00031D0F">
        <w:rPr>
          <w:rFonts w:ascii="Times New Roman" w:hAnsi="Times New Roman"/>
          <w:noProof/>
          <w:sz w:val="24"/>
          <w:szCs w:val="24"/>
          <w:lang w:eastAsia="pl-PL"/>
        </w:rPr>
        <w:drawing>
          <wp:inline distT="0" distB="0" distL="0" distR="0">
            <wp:extent cx="2698750" cy="307340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3073400"/>
                    </a:xfrm>
                    <a:prstGeom prst="rect">
                      <a:avLst/>
                    </a:prstGeom>
                    <a:noFill/>
                    <a:ln>
                      <a:noFill/>
                    </a:ln>
                  </pic:spPr>
                </pic:pic>
              </a:graphicData>
            </a:graphic>
          </wp:inline>
        </w:drawing>
      </w:r>
    </w:p>
    <w:p w:rsidR="0015193E" w:rsidRDefault="0015193E" w:rsidP="0015193E">
      <w:pPr>
        <w:autoSpaceDE w:val="0"/>
        <w:autoSpaceDN w:val="0"/>
        <w:adjustRightInd w:val="0"/>
        <w:spacing w:after="0" w:line="240" w:lineRule="auto"/>
        <w:rPr>
          <w:rFonts w:ascii="Times New Roman" w:hAnsi="Times New Roman"/>
          <w:sz w:val="24"/>
          <w:szCs w:val="24"/>
          <w:lang w:eastAsia="pl-PL"/>
        </w:rPr>
      </w:pPr>
    </w:p>
    <w:p w:rsidR="0015193E" w:rsidRDefault="0015193E" w:rsidP="0015193E">
      <w:pPr>
        <w:autoSpaceDE w:val="0"/>
        <w:autoSpaceDN w:val="0"/>
        <w:adjustRightInd w:val="0"/>
        <w:spacing w:after="0" w:line="240" w:lineRule="auto"/>
        <w:rPr>
          <w:rFonts w:ascii="Times New Roman" w:hAnsi="Times New Roman"/>
          <w:sz w:val="24"/>
          <w:szCs w:val="24"/>
          <w:lang w:eastAsia="pl-PL"/>
        </w:rPr>
      </w:pPr>
      <w:r w:rsidRPr="00031D0F">
        <w:rPr>
          <w:rFonts w:ascii="Times New Roman" w:hAnsi="Times New Roman"/>
          <w:sz w:val="24"/>
          <w:szCs w:val="24"/>
          <w:lang w:eastAsia="pl-PL"/>
        </w:rPr>
        <w:t>...........................................................................................................................................................................................................................................................................................................................................................................................................................................................................................................................................................................................................................</w:t>
      </w:r>
    </w:p>
    <w:p w:rsidR="0015193E" w:rsidRPr="0015193E" w:rsidRDefault="0015193E" w:rsidP="0015193E">
      <w:pPr>
        <w:autoSpaceDE w:val="0"/>
        <w:autoSpaceDN w:val="0"/>
        <w:adjustRightInd w:val="0"/>
        <w:spacing w:after="0" w:line="240" w:lineRule="auto"/>
        <w:rPr>
          <w:rFonts w:ascii="Times New Roman" w:hAnsi="Times New Roman"/>
          <w:sz w:val="24"/>
          <w:szCs w:val="24"/>
          <w:lang w:eastAsia="pl-PL"/>
        </w:rPr>
      </w:pPr>
      <w:r w:rsidRPr="00031D0F">
        <w:rPr>
          <w:rFonts w:ascii="Times New Roman" w:hAnsi="Times New Roman"/>
          <w:sz w:val="24"/>
          <w:szCs w:val="24"/>
          <w:lang w:eastAsia="pl-PL"/>
        </w:rPr>
        <w:t>......................................................................................................................................................</w:t>
      </w:r>
    </w:p>
    <w:sectPr w:rsidR="0015193E" w:rsidRPr="00151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SchbookEU-Normal">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98"/>
    <w:rsid w:val="0015193E"/>
    <w:rsid w:val="005D771E"/>
    <w:rsid w:val="00CE25DA"/>
    <w:rsid w:val="00D432EA"/>
    <w:rsid w:val="00DB19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852E8-2E52-4B22-8335-D370007D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71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883</Words>
  <Characters>5298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2020-03-25T10:57:00Z</dcterms:created>
  <dcterms:modified xsi:type="dcterms:W3CDTF">2020-03-25T11:22:00Z</dcterms:modified>
</cp:coreProperties>
</file>