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A9" w:rsidRDefault="006B434D" w:rsidP="00632BA9">
      <w:pPr>
        <w:spacing w:after="0"/>
        <w:rPr>
          <w:rFonts w:ascii="Times New Roman" w:hAnsi="Times New Roman"/>
          <w:i/>
          <w:color w:val="000000"/>
          <w:sz w:val="18"/>
          <w:szCs w:val="18"/>
          <w:lang w:bidi="pl-PL"/>
        </w:rPr>
      </w:pPr>
      <w:r>
        <w:rPr>
          <w:rFonts w:ascii="Times New Roman" w:hAnsi="Times New Roman"/>
          <w:b/>
          <w:color w:val="000000"/>
          <w:sz w:val="24"/>
          <w:szCs w:val="24"/>
          <w:lang w:bidi="pl-PL"/>
        </w:rPr>
        <w:t>KARTA  PRACY – GOSPODARKA BIAŁEGO CZŁOWIEKA</w:t>
      </w:r>
      <w:r w:rsidR="00632BA9">
        <w:rPr>
          <w:rFonts w:ascii="Times New Roman" w:hAnsi="Times New Roman"/>
          <w:color w:val="000000"/>
          <w:sz w:val="24"/>
          <w:szCs w:val="24"/>
          <w:lang w:bidi="pl-PL"/>
        </w:rPr>
        <w:tab/>
      </w:r>
      <w:r w:rsidR="00632BA9">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color w:val="000000"/>
          <w:sz w:val="24"/>
          <w:szCs w:val="24"/>
          <w:lang w:bidi="pl-PL"/>
        </w:rPr>
        <w:tab/>
      </w:r>
      <w:r w:rsidR="00632BA9">
        <w:rPr>
          <w:rFonts w:ascii="Times New Roman" w:hAnsi="Times New Roman"/>
          <w:i/>
          <w:color w:val="000000"/>
          <w:sz w:val="18"/>
          <w:szCs w:val="18"/>
          <w:lang w:bidi="pl-PL"/>
        </w:rPr>
        <w:t>………………………….……………………………</w:t>
      </w:r>
    </w:p>
    <w:p w:rsidR="00632BA9" w:rsidRPr="00632BA9" w:rsidRDefault="00632BA9" w:rsidP="00632BA9">
      <w:pPr>
        <w:spacing w:after="0"/>
        <w:rPr>
          <w:rFonts w:ascii="Times New Roman" w:hAnsi="Times New Roman"/>
          <w:i/>
          <w:color w:val="000000"/>
          <w:sz w:val="18"/>
          <w:szCs w:val="18"/>
          <w:lang w:bidi="pl-PL"/>
        </w:rPr>
      </w:pP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t>Imię i nazwisko ucznia       klasa</w:t>
      </w:r>
    </w:p>
    <w:p w:rsidR="00632BA9" w:rsidRDefault="00632BA9" w:rsidP="00632BA9">
      <w:pPr>
        <w:spacing w:after="0"/>
        <w:rPr>
          <w:rFonts w:ascii="Times New Roman" w:hAnsi="Times New Roman"/>
          <w:color w:val="000000"/>
          <w:sz w:val="24"/>
          <w:szCs w:val="24"/>
          <w:lang w:bidi="pl-PL"/>
        </w:rPr>
      </w:pPr>
    </w:p>
    <w:p w:rsidR="00632BA9" w:rsidRDefault="00632BA9" w:rsidP="00632BA9">
      <w:pPr>
        <w:spacing w:after="0"/>
        <w:rPr>
          <w:rFonts w:ascii="Times New Roman" w:hAnsi="Times New Roman"/>
          <w:color w:val="000000"/>
          <w:sz w:val="24"/>
          <w:szCs w:val="24"/>
          <w:lang w:bidi="pl-PL"/>
        </w:rPr>
      </w:pPr>
      <w:r>
        <w:rPr>
          <w:rFonts w:ascii="Times New Roman" w:hAnsi="Times New Roman"/>
          <w:color w:val="000000"/>
          <w:sz w:val="24"/>
          <w:szCs w:val="24"/>
          <w:lang w:bidi="pl-PL"/>
        </w:rPr>
        <w:t xml:space="preserve">1. </w:t>
      </w:r>
      <w:r w:rsidRPr="00E31414">
        <w:rPr>
          <w:rFonts w:ascii="Times New Roman" w:hAnsi="Times New Roman"/>
          <w:color w:val="000000"/>
          <w:sz w:val="24"/>
          <w:szCs w:val="24"/>
          <w:lang w:bidi="pl-PL"/>
        </w:rPr>
        <w:t>Wykonaj polecenia na podstawie tekstów źródłowych i informacji ze s. 112 podręcznika.</w:t>
      </w:r>
    </w:p>
    <w:p w:rsidR="00632BA9" w:rsidRDefault="00632BA9" w:rsidP="00632BA9">
      <w:pPr>
        <w:spacing w:after="0"/>
        <w:rPr>
          <w:rFonts w:ascii="Times New Roman" w:hAnsi="Times New Roman"/>
          <w:color w:val="000000"/>
          <w:sz w:val="24"/>
          <w:szCs w:val="24"/>
          <w:lang w:bidi="pl-PL"/>
        </w:rPr>
      </w:pP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b/>
          <w:bCs/>
          <w:color w:val="000000"/>
          <w:sz w:val="24"/>
          <w:szCs w:val="24"/>
          <w:lang w:bidi="pl-PL"/>
        </w:rPr>
        <w:t xml:space="preserve">Traktat o neutralizacji Kanału Sueskiego, 1888 r.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i/>
          <w:iCs/>
          <w:color w:val="000000"/>
          <w:sz w:val="24"/>
          <w:szCs w:val="24"/>
          <w:lang w:bidi="pl-PL"/>
        </w:rPr>
        <w:t xml:space="preserve">Art. 1. Sueski kanał morski będzie zawsze wolny i otwarty w czasie wojny i w czasie pokoju dla wszystkich statków handlowych i okrętów wojennych, bez różnicy bandery. </w:t>
      </w: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Kanał nie będzie nigdy poddany blokadzie. </w:t>
      </w:r>
      <w:r w:rsidRPr="00E31414">
        <w:rPr>
          <w:rFonts w:ascii="Times New Roman" w:hAnsi="Times New Roman"/>
          <w:color w:val="000000"/>
          <w:sz w:val="24"/>
          <w:szCs w:val="24"/>
          <w:lang w:bidi="pl-PL"/>
        </w:rPr>
        <w:t xml:space="preserve">[...] </w:t>
      </w:r>
    </w:p>
    <w:p w:rsidR="00632BA9" w:rsidRPr="004201DC" w:rsidRDefault="00632BA9" w:rsidP="00632BA9">
      <w:pPr>
        <w:spacing w:after="0"/>
        <w:jc w:val="both"/>
        <w:rPr>
          <w:rFonts w:ascii="Times New Roman" w:hAnsi="Times New Roman"/>
          <w:i/>
          <w:iCs/>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Art. 4. Ponieważ w myśl art. 1 niniejszego traktatu kanał morski ma być otwarty w czasie wojny jako wolne przejście nawet dla okrętów wojennych państw wojujących, Wysokie Umawiające się Strony zgodnie postanawiają, że żadne prawa wojny, żadne kroki nieprzyjacielskie lub zarządzenia mające na celu tamować wolną żeglugę na kanale nie będą mogły być wykonywane w kanale i portach dających dostęp do niego </w:t>
      </w:r>
      <w:r w:rsidRPr="00E31414">
        <w:rPr>
          <w:rFonts w:ascii="Times New Roman" w:hAnsi="Times New Roman"/>
          <w:color w:val="000000"/>
          <w:sz w:val="24"/>
          <w:szCs w:val="24"/>
          <w:lang w:bidi="pl-PL"/>
        </w:rPr>
        <w:t>[...]</w:t>
      </w:r>
      <w:r w:rsidRPr="00E31414">
        <w:rPr>
          <w:rFonts w:ascii="Times New Roman" w:hAnsi="Times New Roman"/>
          <w:i/>
          <w:iCs/>
          <w:color w:val="000000"/>
          <w:sz w:val="24"/>
          <w:szCs w:val="24"/>
          <w:lang w:bidi="pl-PL"/>
        </w:rPr>
        <w:t>. Okrętom wojennym państw wojujących wolno będzie w kanale i jego portach zaopatrywać się w żywność lub paliwo jedynie w granicach ścisłej konieczności.</w:t>
      </w:r>
    </w:p>
    <w:p w:rsidR="00632BA9" w:rsidRDefault="00632BA9" w:rsidP="00632BA9">
      <w:pPr>
        <w:spacing w:after="0"/>
        <w:jc w:val="both"/>
        <w:rPr>
          <w:rFonts w:ascii="Times New Roman" w:hAnsi="Times New Roman"/>
          <w:b/>
          <w:bCs/>
          <w:color w:val="000000"/>
          <w:sz w:val="24"/>
          <w:szCs w:val="24"/>
          <w:lang w:bidi="pl-PL"/>
        </w:rPr>
      </w:pP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b/>
          <w:bCs/>
          <w:color w:val="000000"/>
          <w:sz w:val="24"/>
          <w:szCs w:val="24"/>
          <w:lang w:bidi="pl-PL"/>
        </w:rPr>
        <w:t xml:space="preserve">Traktat między USA a Panamą w sprawie Kanału Panamskiego, 1903 r. </w:t>
      </w:r>
    </w:p>
    <w:p w:rsidR="00632BA9" w:rsidRPr="00041B5A" w:rsidRDefault="00632BA9" w:rsidP="00632BA9">
      <w:pPr>
        <w:spacing w:after="0"/>
        <w:jc w:val="both"/>
        <w:rPr>
          <w:rFonts w:ascii="Times New Roman" w:hAnsi="Times New Roman"/>
          <w:color w:val="000000"/>
          <w:spacing w:val="-4"/>
          <w:sz w:val="24"/>
          <w:szCs w:val="24"/>
          <w:lang w:bidi="pl-PL"/>
        </w:rPr>
      </w:pPr>
      <w:r w:rsidRPr="00041B5A">
        <w:rPr>
          <w:rFonts w:ascii="Times New Roman" w:hAnsi="Times New Roman"/>
          <w:i/>
          <w:iCs/>
          <w:color w:val="000000"/>
          <w:spacing w:val="-4"/>
          <w:sz w:val="24"/>
          <w:szCs w:val="24"/>
          <w:lang w:bidi="pl-PL"/>
        </w:rPr>
        <w:t xml:space="preserve">Art. 2. Republika Panamska oddaje Stanom Zjednoczonym na wieczne czasy w celu zbudowania, utrzymania, eksploatacji, zapewnienia zdrowotności i ochrony rzeczonego kanału użytkowanie, prawo okupowania i kontrolę nad pasem ziemi i dnem morskim, mającym 10 mil szerokości i rozciągającym się na odległość 5 mil po każdej stronie osi kanału </w:t>
      </w:r>
      <w:r w:rsidRPr="00041B5A">
        <w:rPr>
          <w:rFonts w:ascii="Times New Roman" w:hAnsi="Times New Roman"/>
          <w:color w:val="000000"/>
          <w:spacing w:val="-4"/>
          <w:sz w:val="24"/>
          <w:szCs w:val="24"/>
          <w:lang w:bidi="pl-PL"/>
        </w:rPr>
        <w:t>[...]</w:t>
      </w:r>
      <w:r w:rsidRPr="00041B5A">
        <w:rPr>
          <w:rFonts w:ascii="Times New Roman" w:hAnsi="Times New Roman"/>
          <w:i/>
          <w:iCs/>
          <w:color w:val="000000"/>
          <w:spacing w:val="-4"/>
          <w:sz w:val="24"/>
          <w:szCs w:val="24"/>
          <w:lang w:bidi="pl-PL"/>
        </w:rPr>
        <w:t xml:space="preserve">.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Art. 18. Gdy będzie zbudowany kanał, wejścia do niego pozostaną na zawsze zneutralizowane i otwarte </w:t>
      </w:r>
      <w:r w:rsidRPr="00E31414">
        <w:rPr>
          <w:rFonts w:ascii="Times New Roman" w:hAnsi="Times New Roman"/>
          <w:color w:val="000000"/>
          <w:sz w:val="24"/>
          <w:szCs w:val="24"/>
          <w:lang w:bidi="pl-PL"/>
        </w:rPr>
        <w:t>[...]</w:t>
      </w:r>
      <w:r w:rsidRPr="00E31414">
        <w:rPr>
          <w:rFonts w:ascii="Times New Roman" w:hAnsi="Times New Roman"/>
          <w:i/>
          <w:iCs/>
          <w:color w:val="000000"/>
          <w:sz w:val="24"/>
          <w:szCs w:val="24"/>
          <w:lang w:bidi="pl-PL"/>
        </w:rPr>
        <w:t xml:space="preserve">.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Art. 23. Gdyby kiedykolwiek okazało się niezbędne użycie siły zbrojnej dla bezpieczeństwa i ochro</w:t>
      </w:r>
      <w:r w:rsidRPr="00E31414">
        <w:rPr>
          <w:rFonts w:ascii="Times New Roman" w:hAnsi="Times New Roman"/>
          <w:i/>
          <w:iCs/>
          <w:color w:val="000000"/>
          <w:sz w:val="24"/>
          <w:szCs w:val="24"/>
          <w:lang w:bidi="pl-PL"/>
        </w:rPr>
        <w:softHyphen/>
        <w:t>ny kanału, korzystających zeń okrętów, kolei i urządzeń, Stany Zjednoczone będą miały prawo w każ</w:t>
      </w:r>
      <w:r w:rsidRPr="00E31414">
        <w:rPr>
          <w:rFonts w:ascii="Times New Roman" w:hAnsi="Times New Roman"/>
          <w:i/>
          <w:iCs/>
          <w:color w:val="000000"/>
          <w:sz w:val="24"/>
          <w:szCs w:val="24"/>
          <w:lang w:bidi="pl-PL"/>
        </w:rPr>
        <w:softHyphen/>
        <w:t xml:space="preserve">dym czasie i według swego uznania użyć swej policji oraz sił zbrojnych lądowych i morskich, i wznosić fortyfikacje. </w:t>
      </w:r>
    </w:p>
    <w:p w:rsidR="00632BA9" w:rsidRDefault="00632BA9" w:rsidP="00632BA9">
      <w:pPr>
        <w:spacing w:after="0"/>
        <w:rPr>
          <w:rFonts w:ascii="Times New Roman" w:hAnsi="Times New Roman"/>
          <w:color w:val="000000"/>
          <w:sz w:val="24"/>
          <w:szCs w:val="24"/>
          <w:lang w:bidi="pl-PL"/>
        </w:rPr>
      </w:pPr>
      <w:bookmarkStart w:id="0" w:name="_GoBack"/>
      <w:bookmarkEnd w:id="0"/>
      <w:r w:rsidRPr="00BA6AB8">
        <w:rPr>
          <w:rFonts w:ascii="Times New Roman" w:hAnsi="Times New Roman"/>
          <w:color w:val="000000"/>
          <w:sz w:val="24"/>
          <w:szCs w:val="24"/>
          <w:lang w:bidi="pl-PL"/>
        </w:rPr>
        <w:t>A. Przedstaw różnice w zarządzaniu obydwoma kanałami.</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Default="00632BA9" w:rsidP="00632BA9">
      <w:pPr>
        <w:spacing w:after="0"/>
        <w:rPr>
          <w:rFonts w:ascii="Times New Roman" w:hAnsi="Times New Roman"/>
          <w:color w:val="000000"/>
          <w:sz w:val="24"/>
          <w:szCs w:val="24"/>
          <w:lang w:bidi="pl-PL"/>
        </w:rPr>
      </w:pPr>
    </w:p>
    <w:p w:rsidR="00632BA9" w:rsidRDefault="00632BA9" w:rsidP="00632BA9">
      <w:pPr>
        <w:spacing w:after="0"/>
        <w:rPr>
          <w:rFonts w:ascii="Times New Roman" w:hAnsi="Times New Roman"/>
          <w:color w:val="000000"/>
          <w:sz w:val="24"/>
          <w:szCs w:val="24"/>
          <w:lang w:bidi="pl-PL"/>
        </w:rPr>
      </w:pPr>
      <w:r w:rsidRPr="00BA6AB8">
        <w:rPr>
          <w:rFonts w:ascii="Times New Roman" w:hAnsi="Times New Roman"/>
          <w:color w:val="000000"/>
          <w:sz w:val="24"/>
          <w:szCs w:val="24"/>
          <w:lang w:bidi="pl-PL"/>
        </w:rPr>
        <w:t>B. Zapisz w tabeli właściwe informacje.</w:t>
      </w:r>
    </w:p>
    <w:tbl>
      <w:tblPr>
        <w:tblW w:w="0" w:type="auto"/>
        <w:tblLayout w:type="fixed"/>
        <w:tblCellMar>
          <w:left w:w="10" w:type="dxa"/>
          <w:right w:w="10" w:type="dxa"/>
        </w:tblCellMar>
        <w:tblLook w:val="0000" w:firstRow="0" w:lastRow="0" w:firstColumn="0" w:lastColumn="0" w:noHBand="0" w:noVBand="0"/>
      </w:tblPr>
      <w:tblGrid>
        <w:gridCol w:w="1579"/>
        <w:gridCol w:w="1531"/>
        <w:gridCol w:w="1531"/>
        <w:gridCol w:w="1531"/>
        <w:gridCol w:w="3470"/>
      </w:tblGrid>
      <w:tr w:rsidR="00632BA9" w:rsidRPr="00BA6AB8" w:rsidTr="004F4551">
        <w:trPr>
          <w:trHeight w:hRule="exact" w:val="780"/>
        </w:trPr>
        <w:tc>
          <w:tcPr>
            <w:tcW w:w="1579"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Nazwa kanału</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Akweny, które połączył</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Data oddania do użytku</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Państwo</w:t>
            </w:r>
          </w:p>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zarządzające</w:t>
            </w:r>
          </w:p>
        </w:tc>
        <w:tc>
          <w:tcPr>
            <w:tcW w:w="3470" w:type="dxa"/>
            <w:tcBorders>
              <w:top w:val="single" w:sz="4" w:space="0" w:color="auto"/>
              <w:left w:val="single" w:sz="4" w:space="0" w:color="auto"/>
              <w:righ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Znaczenie</w:t>
            </w:r>
          </w:p>
        </w:tc>
      </w:tr>
      <w:tr w:rsidR="00632BA9" w:rsidRPr="00BA6AB8" w:rsidTr="004F4551">
        <w:trPr>
          <w:trHeight w:hRule="exact" w:val="659"/>
        </w:trPr>
        <w:tc>
          <w:tcPr>
            <w:tcW w:w="1579" w:type="dxa"/>
            <w:tcBorders>
              <w:top w:val="single" w:sz="4" w:space="0" w:color="auto"/>
              <w:left w:val="single" w:sz="4" w:space="0" w:color="auto"/>
            </w:tcBorders>
            <w:shd w:val="clear" w:color="auto" w:fill="FFFFFF"/>
            <w:vAlign w:val="center"/>
          </w:tcPr>
          <w:p w:rsidR="00632BA9" w:rsidRPr="00BA6AB8" w:rsidRDefault="00632BA9" w:rsidP="004F4551">
            <w:pPr>
              <w:spacing w:after="0"/>
              <w:rPr>
                <w:rFonts w:ascii="Times New Roman" w:hAnsi="Times New Roman"/>
                <w:color w:val="000000"/>
                <w:sz w:val="24"/>
                <w:szCs w:val="24"/>
                <w:lang w:bidi="pl-PL"/>
              </w:rPr>
            </w:pPr>
            <w:r w:rsidRPr="00BA6AB8">
              <w:rPr>
                <w:rFonts w:ascii="Times New Roman" w:hAnsi="Times New Roman"/>
                <w:bCs/>
                <w:color w:val="000000"/>
                <w:sz w:val="24"/>
                <w:szCs w:val="24"/>
                <w:lang w:bidi="pl-PL"/>
              </w:rPr>
              <w:t>Kanał Sueski</w:t>
            </w: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3470" w:type="dxa"/>
            <w:tcBorders>
              <w:top w:val="single" w:sz="4" w:space="0" w:color="auto"/>
              <w:left w:val="single" w:sz="4" w:space="0" w:color="auto"/>
              <w:righ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r>
      <w:tr w:rsidR="00632BA9" w:rsidRPr="00BA6AB8" w:rsidTr="004F4551">
        <w:trPr>
          <w:trHeight w:hRule="exact" w:val="699"/>
        </w:trPr>
        <w:tc>
          <w:tcPr>
            <w:tcW w:w="1579" w:type="dxa"/>
            <w:tcBorders>
              <w:top w:val="single" w:sz="4" w:space="0" w:color="auto"/>
              <w:left w:val="single" w:sz="4" w:space="0" w:color="auto"/>
              <w:bottom w:val="single" w:sz="4" w:space="0" w:color="auto"/>
            </w:tcBorders>
            <w:shd w:val="clear" w:color="auto" w:fill="FFFFFF"/>
            <w:vAlign w:val="center"/>
          </w:tcPr>
          <w:p w:rsidR="00632BA9" w:rsidRPr="00BA6AB8" w:rsidRDefault="00632BA9" w:rsidP="004F4551">
            <w:pPr>
              <w:spacing w:after="0"/>
              <w:rPr>
                <w:rFonts w:ascii="Times New Roman" w:hAnsi="Times New Roman"/>
                <w:color w:val="000000"/>
                <w:sz w:val="24"/>
                <w:szCs w:val="24"/>
                <w:lang w:bidi="pl-PL"/>
              </w:rPr>
            </w:pPr>
            <w:r w:rsidRPr="00BA6AB8">
              <w:rPr>
                <w:rFonts w:ascii="Times New Roman" w:hAnsi="Times New Roman"/>
                <w:bCs/>
                <w:color w:val="000000"/>
                <w:sz w:val="24"/>
                <w:szCs w:val="24"/>
                <w:lang w:bidi="pl-PL"/>
              </w:rPr>
              <w:t>Kanał Panamski</w:t>
            </w: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r>
    </w:tbl>
    <w:p w:rsidR="00632BA9" w:rsidRDefault="00632BA9" w:rsidP="00632BA9">
      <w:pPr>
        <w:spacing w:after="0" w:line="240" w:lineRule="auto"/>
        <w:rPr>
          <w:rFonts w:ascii="Times New Roman" w:hAnsi="Times New Roman"/>
          <w:color w:val="000000"/>
          <w:sz w:val="24"/>
          <w:szCs w:val="24"/>
          <w:lang w:bidi="pl-PL"/>
        </w:rPr>
      </w:pPr>
      <w:r>
        <w:rPr>
          <w:rFonts w:ascii="Times New Roman" w:hAnsi="Times New Roman"/>
          <w:color w:val="000000"/>
          <w:sz w:val="24"/>
          <w:szCs w:val="24"/>
          <w:lang w:bidi="pl-PL"/>
        </w:rPr>
        <w:lastRenderedPageBreak/>
        <w:t xml:space="preserve">2. </w:t>
      </w:r>
      <w:r w:rsidRPr="00900C60">
        <w:rPr>
          <w:rFonts w:ascii="Times New Roman" w:hAnsi="Times New Roman"/>
          <w:color w:val="000000"/>
          <w:sz w:val="24"/>
          <w:szCs w:val="24"/>
          <w:lang w:bidi="pl-PL"/>
        </w:rPr>
        <w:t>Uszereguj w porządku chronologicznym wydarzenia dotyczące procesu dekolonizacji Indii. Wpisz litery we właściwe kratki na osi czasu.</w:t>
      </w:r>
    </w:p>
    <w:p w:rsidR="00632BA9" w:rsidRDefault="00632BA9" w:rsidP="00632BA9">
      <w:pPr>
        <w:spacing w:after="0" w:line="240" w:lineRule="auto"/>
        <w:rPr>
          <w:rFonts w:ascii="Times New Roman" w:hAnsi="Times New Roman"/>
          <w:color w:val="000000"/>
          <w:sz w:val="24"/>
          <w:szCs w:val="24"/>
          <w:lang w:bidi="pl-PL"/>
        </w:rPr>
      </w:pP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A. przekształcenie Indii w federację prowincji i księstw,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B. powstanie Indyjskiego Kongresu Narodowego,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C. ogłoszenie niepodległości Indii i Pakistanu,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D. wydanie rezolucji wzywającej Brytyjczyków do opuszczenia Indii, </w:t>
      </w:r>
    </w:p>
    <w:p w:rsidR="00632BA9" w:rsidRPr="00B332DD"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E. marsz solny poprowadzony przez Mahatmę Gandhiego</w:t>
      </w:r>
    </w:p>
    <w:p w:rsidR="00632BA9" w:rsidRPr="006E5CA8" w:rsidRDefault="00632BA9" w:rsidP="00632BA9">
      <w:pPr>
        <w:widowControl w:val="0"/>
        <w:spacing w:after="0" w:line="240" w:lineRule="auto"/>
        <w:rPr>
          <w:rFonts w:ascii="Times New Roman" w:hAnsi="Times New Roman"/>
          <w:bCs/>
          <w:iCs/>
          <w:sz w:val="24"/>
          <w:szCs w:val="24"/>
          <w:lang w:eastAsia="pl-PL"/>
        </w:rPr>
      </w:pPr>
      <w:r w:rsidRPr="00A42E09">
        <w:rPr>
          <w:noProof/>
          <w:lang w:eastAsia="pl-PL"/>
        </w:rPr>
        <w:drawing>
          <wp:inline distT="0" distB="0" distL="0" distR="0">
            <wp:extent cx="5969000" cy="40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0" cy="406400"/>
                    </a:xfrm>
                    <a:prstGeom prst="rect">
                      <a:avLst/>
                    </a:prstGeom>
                    <a:noFill/>
                    <a:ln>
                      <a:noFill/>
                    </a:ln>
                  </pic:spPr>
                </pic:pic>
              </a:graphicData>
            </a:graphic>
          </wp:inline>
        </w:drawing>
      </w:r>
    </w:p>
    <w:p w:rsidR="00351C84" w:rsidRDefault="00351C84"/>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Pr>
          <w:rFonts w:ascii="Times New Roman" w:eastAsia="Century Schoolbook" w:hAnsi="Times New Roman"/>
          <w:color w:val="000000"/>
          <w:sz w:val="24"/>
          <w:szCs w:val="24"/>
          <w:lang w:eastAsia="pl-PL" w:bidi="pl-PL"/>
        </w:rPr>
        <w:t xml:space="preserve">3. </w:t>
      </w:r>
      <w:r w:rsidRPr="007C4102">
        <w:rPr>
          <w:rFonts w:ascii="Times New Roman" w:eastAsia="Century Schoolbook" w:hAnsi="Times New Roman"/>
          <w:color w:val="000000"/>
          <w:sz w:val="24"/>
          <w:szCs w:val="24"/>
          <w:lang w:eastAsia="pl-PL" w:bidi="pl-PL"/>
        </w:rPr>
        <w:t>Wykonaj polecenia na podstawie tekstów źródłowych.</w:t>
      </w: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b/>
          <w:bCs/>
          <w:color w:val="000000"/>
          <w:sz w:val="24"/>
          <w:szCs w:val="24"/>
          <w:lang w:eastAsia="pl-PL" w:bidi="pl-PL"/>
        </w:rPr>
        <w:t xml:space="preserve">Gen. Christiaan R. de Wet, dowódca burski, o południowej Afryce z lat 1900–1902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Farmy, które przedtem miały przynajmniej jeden wózek, parę wołów, a często i więcej, zostały bez niczego, jeżeli zaś przypadkiem został wózek, chowano go starannie do ucieczki całej rodziny na wypadek ukazania się nieprzyjaciela, taką grozę budziły obozy koncentracyjne, które Anglicy zaczęli zakładać we wsiach, gdzie stały silne załogi. </w:t>
      </w:r>
    </w:p>
    <w:p w:rsidR="00632BA9" w:rsidRDefault="00632BA9" w:rsidP="00632BA9">
      <w:pPr>
        <w:widowControl w:val="0"/>
        <w:tabs>
          <w:tab w:val="left" w:pos="733"/>
        </w:tabs>
        <w:spacing w:after="0"/>
        <w:ind w:left="57"/>
        <w:rPr>
          <w:rFonts w:ascii="Times New Roman" w:eastAsia="Century Schoolbook" w:hAnsi="Times New Roman"/>
          <w:i/>
          <w:iCs/>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Lord </w:t>
      </w:r>
      <w:proofErr w:type="spellStart"/>
      <w:r w:rsidRPr="007C4102">
        <w:rPr>
          <w:rFonts w:ascii="Times New Roman" w:eastAsia="Century Schoolbook" w:hAnsi="Times New Roman"/>
          <w:i/>
          <w:iCs/>
          <w:color w:val="000000"/>
          <w:sz w:val="24"/>
          <w:szCs w:val="24"/>
          <w:lang w:eastAsia="pl-PL" w:bidi="pl-PL"/>
        </w:rPr>
        <w:t>Roberts</w:t>
      </w:r>
      <w:proofErr w:type="spellEnd"/>
      <w:r w:rsidRPr="007C4102">
        <w:rPr>
          <w:rFonts w:ascii="Times New Roman" w:eastAsia="Century Schoolbook" w:hAnsi="Times New Roman"/>
          <w:i/>
          <w:iCs/>
          <w:color w:val="000000"/>
          <w:sz w:val="24"/>
          <w:szCs w:val="24"/>
          <w:lang w:eastAsia="pl-PL" w:bidi="pl-PL"/>
        </w:rPr>
        <w:t xml:space="preserve"> wydał proklamacje zapowiadające, że spalona będzie każda osada położona w promie</w:t>
      </w:r>
      <w:r w:rsidRPr="007C4102">
        <w:rPr>
          <w:rFonts w:ascii="Times New Roman" w:eastAsia="Century Schoolbook" w:hAnsi="Times New Roman"/>
          <w:i/>
          <w:iCs/>
          <w:color w:val="000000"/>
          <w:sz w:val="24"/>
          <w:szCs w:val="24"/>
          <w:lang w:eastAsia="pl-PL" w:bidi="pl-PL"/>
        </w:rPr>
        <w:softHyphen/>
        <w:t xml:space="preserve">niu dziesięciomilowym od miejsca, gdzie </w:t>
      </w:r>
      <w:proofErr w:type="spellStart"/>
      <w:r w:rsidRPr="007C4102">
        <w:rPr>
          <w:rFonts w:ascii="Times New Roman" w:eastAsia="Century Schoolbook" w:hAnsi="Times New Roman"/>
          <w:i/>
          <w:iCs/>
          <w:color w:val="000000"/>
          <w:sz w:val="24"/>
          <w:szCs w:val="24"/>
          <w:lang w:eastAsia="pl-PL" w:bidi="pl-PL"/>
        </w:rPr>
        <w:t>Boerowie</w:t>
      </w:r>
      <w:proofErr w:type="spellEnd"/>
      <w:r w:rsidRPr="007C4102">
        <w:rPr>
          <w:rFonts w:ascii="Times New Roman" w:eastAsia="Century Schoolbook" w:hAnsi="Times New Roman"/>
          <w:i/>
          <w:iCs/>
          <w:color w:val="000000"/>
          <w:sz w:val="24"/>
          <w:szCs w:val="24"/>
          <w:lang w:eastAsia="pl-PL" w:bidi="pl-PL"/>
        </w:rPr>
        <w:t xml:space="preserve"> zburzą linię kolejową. Rozkaz ten był wypełnia</w:t>
      </w:r>
      <w:r w:rsidRPr="007C4102">
        <w:rPr>
          <w:rFonts w:ascii="Times New Roman" w:eastAsia="Century Schoolbook" w:hAnsi="Times New Roman"/>
          <w:i/>
          <w:iCs/>
          <w:color w:val="000000"/>
          <w:sz w:val="24"/>
          <w:szCs w:val="24"/>
          <w:lang w:eastAsia="pl-PL" w:bidi="pl-PL"/>
        </w:rPr>
        <w:softHyphen/>
        <w:t xml:space="preserve">ny wszędzie i nieraz można było widzieć płonące osady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Jeżeli ich nie </w:t>
      </w:r>
      <w:r>
        <w:rPr>
          <w:rFonts w:ascii="Times New Roman" w:eastAsia="Century Schoolbook" w:hAnsi="Times New Roman"/>
          <w:i/>
          <w:iCs/>
          <w:color w:val="000000"/>
          <w:sz w:val="24"/>
          <w:szCs w:val="24"/>
          <w:lang w:eastAsia="pl-PL" w:bidi="pl-PL"/>
        </w:rPr>
        <w:t>palono, to wysadzano dynamitem.</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b/>
          <w:bCs/>
          <w:color w:val="000000"/>
          <w:sz w:val="24"/>
          <w:szCs w:val="24"/>
          <w:lang w:eastAsia="pl-PL" w:bidi="pl-PL"/>
        </w:rPr>
        <w:t xml:space="preserve">Odezwa </w:t>
      </w:r>
      <w:proofErr w:type="spellStart"/>
      <w:r w:rsidRPr="007C4102">
        <w:rPr>
          <w:rFonts w:ascii="Times New Roman" w:eastAsia="Century Schoolbook" w:hAnsi="Times New Roman"/>
          <w:b/>
          <w:bCs/>
          <w:color w:val="000000"/>
          <w:sz w:val="24"/>
          <w:szCs w:val="24"/>
          <w:lang w:eastAsia="pl-PL" w:bidi="pl-PL"/>
        </w:rPr>
        <w:t>Horatia</w:t>
      </w:r>
      <w:proofErr w:type="spellEnd"/>
      <w:r w:rsidRPr="007C4102">
        <w:rPr>
          <w:rFonts w:ascii="Times New Roman" w:eastAsia="Century Schoolbook" w:hAnsi="Times New Roman"/>
          <w:b/>
          <w:bCs/>
          <w:color w:val="000000"/>
          <w:sz w:val="24"/>
          <w:szCs w:val="24"/>
          <w:lang w:eastAsia="pl-PL" w:bidi="pl-PL"/>
        </w:rPr>
        <w:t xml:space="preserve"> </w:t>
      </w:r>
      <w:proofErr w:type="spellStart"/>
      <w:r w:rsidRPr="007C4102">
        <w:rPr>
          <w:rFonts w:ascii="Times New Roman" w:eastAsia="Century Schoolbook" w:hAnsi="Times New Roman"/>
          <w:b/>
          <w:bCs/>
          <w:color w:val="000000"/>
          <w:sz w:val="24"/>
          <w:szCs w:val="24"/>
          <w:lang w:eastAsia="pl-PL" w:bidi="pl-PL"/>
        </w:rPr>
        <w:t>Kitchenera</w:t>
      </w:r>
      <w:proofErr w:type="spellEnd"/>
      <w:r w:rsidRPr="007C4102">
        <w:rPr>
          <w:rFonts w:ascii="Times New Roman" w:eastAsia="Century Schoolbook" w:hAnsi="Times New Roman"/>
          <w:b/>
          <w:bCs/>
          <w:color w:val="000000"/>
          <w:sz w:val="24"/>
          <w:szCs w:val="24"/>
          <w:lang w:eastAsia="pl-PL" w:bidi="pl-PL"/>
        </w:rPr>
        <w:t xml:space="preserve">, dowódcy brytyjskiego, wydana w Pretorii w 1901 r.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Zważywszy, że była Rzeczpospolita Wolnego Państwa Orańskiego i Rzeczpospolita Południowoafry</w:t>
      </w:r>
      <w:r w:rsidRPr="007C4102">
        <w:rPr>
          <w:rFonts w:ascii="Times New Roman" w:eastAsia="Century Schoolbook" w:hAnsi="Times New Roman"/>
          <w:i/>
          <w:iCs/>
          <w:color w:val="000000"/>
          <w:sz w:val="24"/>
          <w:szCs w:val="24"/>
          <w:lang w:eastAsia="pl-PL" w:bidi="pl-PL"/>
        </w:rPr>
        <w:softHyphen/>
        <w:t xml:space="preserve">kańska </w:t>
      </w:r>
      <w:r w:rsidRPr="007C4102">
        <w:rPr>
          <w:rFonts w:ascii="Times New Roman" w:eastAsia="Century Schoolbook" w:hAnsi="Times New Roman"/>
          <w:color w:val="000000"/>
          <w:sz w:val="24"/>
          <w:szCs w:val="24"/>
          <w:lang w:eastAsia="pl-PL" w:bidi="pl-PL"/>
        </w:rPr>
        <w:t xml:space="preserve">[Transwal] </w:t>
      </w:r>
      <w:r w:rsidRPr="007C4102">
        <w:rPr>
          <w:rFonts w:ascii="Times New Roman" w:eastAsia="Century Schoolbook" w:hAnsi="Times New Roman"/>
          <w:i/>
          <w:iCs/>
          <w:color w:val="000000"/>
          <w:sz w:val="24"/>
          <w:szCs w:val="24"/>
          <w:lang w:eastAsia="pl-PL" w:bidi="pl-PL"/>
        </w:rPr>
        <w:t>zostały przyłączone do posiadłości Jego Królewskiej Mości; zważywszy, że woj</w:t>
      </w:r>
      <w:r w:rsidRPr="007C4102">
        <w:rPr>
          <w:rFonts w:ascii="Times New Roman" w:eastAsia="Century Schoolbook" w:hAnsi="Times New Roman"/>
          <w:i/>
          <w:iCs/>
          <w:color w:val="000000"/>
          <w:sz w:val="24"/>
          <w:szCs w:val="24"/>
          <w:lang w:eastAsia="pl-PL" w:bidi="pl-PL"/>
        </w:rPr>
        <w:softHyphen/>
        <w:t xml:space="preserve">ska Jego Królewskiej Mości od dawna już zajęły stolice obu krajów i trzymają w swym ręku biura administracyjne i wszystkie urzędy publiczne tak w stolicach, jak i w znaczniejszych miastach, jako też i wszystkie linie kolejowe; zważywszy, iż większa część burgerów </w:t>
      </w:r>
      <w:r w:rsidRPr="007C4102">
        <w:rPr>
          <w:rFonts w:ascii="Times New Roman" w:eastAsia="Century Schoolbook" w:hAnsi="Times New Roman"/>
          <w:color w:val="000000"/>
          <w:sz w:val="24"/>
          <w:szCs w:val="24"/>
          <w:lang w:eastAsia="pl-PL" w:bidi="pl-PL"/>
        </w:rPr>
        <w:t xml:space="preserve">[żołnierzy burskich] </w:t>
      </w:r>
      <w:r w:rsidRPr="007C4102">
        <w:rPr>
          <w:rFonts w:ascii="Times New Roman" w:eastAsia="Century Schoolbook" w:hAnsi="Times New Roman"/>
          <w:i/>
          <w:iCs/>
          <w:color w:val="000000"/>
          <w:sz w:val="24"/>
          <w:szCs w:val="24"/>
          <w:lang w:eastAsia="pl-PL" w:bidi="pl-PL"/>
        </w:rPr>
        <w:t xml:space="preserve">obu byłych Rzeczypospolitych, w liczbie 35 000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znajduje się w niewoli lub złożyła broń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postanowiłem i nakazuję, co następuje: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Wszyscy komendanci </w:t>
      </w:r>
      <w:r w:rsidRPr="007C4102">
        <w:rPr>
          <w:rFonts w:ascii="Times New Roman" w:eastAsia="Century Schoolbook" w:hAnsi="Times New Roman"/>
          <w:color w:val="000000"/>
          <w:sz w:val="24"/>
          <w:szCs w:val="24"/>
          <w:lang w:eastAsia="pl-PL" w:bidi="pl-PL"/>
        </w:rPr>
        <w:t xml:space="preserve">[...] </w:t>
      </w:r>
      <w:r w:rsidRPr="007C4102">
        <w:rPr>
          <w:rFonts w:ascii="Times New Roman" w:eastAsia="Century Schoolbook" w:hAnsi="Times New Roman"/>
          <w:i/>
          <w:iCs/>
          <w:color w:val="000000"/>
          <w:sz w:val="24"/>
          <w:szCs w:val="24"/>
          <w:lang w:eastAsia="pl-PL" w:bidi="pl-PL"/>
        </w:rPr>
        <w:t xml:space="preserve">i przywódcy band zbrojnych, </w:t>
      </w:r>
      <w:r w:rsidRPr="007C4102">
        <w:rPr>
          <w:rFonts w:ascii="Times New Roman" w:eastAsia="Century Schoolbook" w:hAnsi="Times New Roman"/>
          <w:color w:val="000000"/>
          <w:sz w:val="24"/>
          <w:szCs w:val="24"/>
          <w:lang w:eastAsia="pl-PL" w:bidi="pl-PL"/>
        </w:rPr>
        <w:t xml:space="preserve">[...] </w:t>
      </w:r>
      <w:r w:rsidRPr="007C4102">
        <w:rPr>
          <w:rFonts w:ascii="Times New Roman" w:eastAsia="Century Schoolbook" w:hAnsi="Times New Roman"/>
          <w:i/>
          <w:iCs/>
          <w:color w:val="000000"/>
          <w:sz w:val="24"/>
          <w:szCs w:val="24"/>
          <w:lang w:eastAsia="pl-PL" w:bidi="pl-PL"/>
        </w:rPr>
        <w:t xml:space="preserve">występujący z bronią w ręku przeciwko wojskom Jego Królewskiej Mości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jak również członkowie rządu obu byłych Rzeczypospolitych zostaną wygnani na zawsze z Afryki Południowej, jeśli nie złożą broni do dnia 15 września </w:t>
      </w:r>
      <w:proofErr w:type="spellStart"/>
      <w:r w:rsidRPr="007C4102">
        <w:rPr>
          <w:rFonts w:ascii="Times New Roman" w:eastAsia="Century Schoolbook" w:hAnsi="Times New Roman"/>
          <w:i/>
          <w:iCs/>
          <w:color w:val="000000"/>
          <w:sz w:val="24"/>
          <w:szCs w:val="24"/>
          <w:lang w:eastAsia="pl-PL" w:bidi="pl-PL"/>
        </w:rPr>
        <w:t>r.b</w:t>
      </w:r>
      <w:proofErr w:type="spellEnd"/>
      <w:r w:rsidRPr="007C4102">
        <w:rPr>
          <w:rFonts w:ascii="Times New Roman" w:eastAsia="Century Schoolbook" w:hAnsi="Times New Roman"/>
          <w:i/>
          <w:iCs/>
          <w:color w:val="000000"/>
          <w:sz w:val="24"/>
          <w:szCs w:val="24"/>
          <w:lang w:eastAsia="pl-PL" w:bidi="pl-PL"/>
        </w:rPr>
        <w:t xml:space="preserve">. </w:t>
      </w:r>
      <w:proofErr w:type="spellStart"/>
      <w:r w:rsidRPr="007C4102">
        <w:rPr>
          <w:rFonts w:ascii="Times New Roman" w:eastAsia="Century Schoolbook" w:hAnsi="Times New Roman"/>
          <w:i/>
          <w:iCs/>
          <w:color w:val="000000"/>
          <w:sz w:val="24"/>
          <w:szCs w:val="24"/>
          <w:lang w:eastAsia="pl-PL" w:bidi="pl-PL"/>
        </w:rPr>
        <w:t>Koszta</w:t>
      </w:r>
      <w:proofErr w:type="spellEnd"/>
      <w:r w:rsidRPr="007C4102">
        <w:rPr>
          <w:rFonts w:ascii="Times New Roman" w:eastAsia="Century Schoolbook" w:hAnsi="Times New Roman"/>
          <w:i/>
          <w:iCs/>
          <w:color w:val="000000"/>
          <w:sz w:val="24"/>
          <w:szCs w:val="24"/>
          <w:lang w:eastAsia="pl-PL" w:bidi="pl-PL"/>
        </w:rPr>
        <w:t xml:space="preserve"> utrzymania ich rodzin zostaną pokryte ze sprzedaży ich dóbr ruchomych i nieruchomych. </w:t>
      </w:r>
    </w:p>
    <w:p w:rsidR="00632BA9" w:rsidRDefault="00632BA9" w:rsidP="00632BA9">
      <w:pPr>
        <w:widowControl w:val="0"/>
        <w:tabs>
          <w:tab w:val="left" w:pos="733"/>
        </w:tabs>
        <w:spacing w:after="0"/>
        <w:ind w:left="57"/>
        <w:rPr>
          <w:rFonts w:ascii="Times New Roman" w:eastAsia="Century Schoolbook" w:hAnsi="Times New Roman"/>
          <w:color w:val="000000"/>
          <w:sz w:val="20"/>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0"/>
          <w:szCs w:val="24"/>
          <w:lang w:eastAsia="pl-PL" w:bidi="pl-PL"/>
        </w:rPr>
      </w:pPr>
      <w:r w:rsidRPr="007C4102">
        <w:rPr>
          <w:rFonts w:ascii="Times New Roman" w:eastAsia="Century Schoolbook" w:hAnsi="Times New Roman"/>
          <w:color w:val="000000"/>
          <w:sz w:val="20"/>
          <w:szCs w:val="24"/>
          <w:lang w:eastAsia="pl-PL" w:bidi="pl-PL"/>
        </w:rPr>
        <w:t xml:space="preserve">Źródło: </w:t>
      </w:r>
      <w:r w:rsidRPr="007C4102">
        <w:rPr>
          <w:rFonts w:ascii="Times New Roman" w:eastAsia="Century Schoolbook" w:hAnsi="Times New Roman"/>
          <w:i/>
          <w:iCs/>
          <w:color w:val="000000"/>
          <w:sz w:val="20"/>
          <w:szCs w:val="24"/>
          <w:lang w:eastAsia="pl-PL" w:bidi="pl-PL"/>
        </w:rPr>
        <w:t>Wiek XIX w źródłach</w:t>
      </w:r>
      <w:r w:rsidRPr="007C4102">
        <w:rPr>
          <w:rFonts w:ascii="Times New Roman" w:eastAsia="Century Schoolbook" w:hAnsi="Times New Roman"/>
          <w:color w:val="000000"/>
          <w:sz w:val="20"/>
          <w:szCs w:val="24"/>
          <w:lang w:eastAsia="pl-PL" w:bidi="pl-PL"/>
        </w:rPr>
        <w:t>, oprac. M. Sobańska-</w:t>
      </w:r>
      <w:proofErr w:type="spellStart"/>
      <w:r w:rsidRPr="007C4102">
        <w:rPr>
          <w:rFonts w:ascii="Times New Roman" w:eastAsia="Century Schoolbook" w:hAnsi="Times New Roman"/>
          <w:color w:val="000000"/>
          <w:sz w:val="20"/>
          <w:szCs w:val="24"/>
          <w:lang w:eastAsia="pl-PL" w:bidi="pl-PL"/>
        </w:rPr>
        <w:t>Bondaruk</w:t>
      </w:r>
      <w:proofErr w:type="spellEnd"/>
      <w:r w:rsidRPr="007C4102">
        <w:rPr>
          <w:rFonts w:ascii="Times New Roman" w:eastAsia="Century Schoolbook" w:hAnsi="Times New Roman"/>
          <w:color w:val="000000"/>
          <w:sz w:val="20"/>
          <w:szCs w:val="24"/>
          <w:lang w:eastAsia="pl-PL" w:bidi="pl-PL"/>
        </w:rPr>
        <w:t xml:space="preserve">, S.B. </w:t>
      </w:r>
      <w:proofErr w:type="spellStart"/>
      <w:r w:rsidRPr="007C4102">
        <w:rPr>
          <w:rFonts w:ascii="Times New Roman" w:eastAsia="Century Schoolbook" w:hAnsi="Times New Roman"/>
          <w:color w:val="000000"/>
          <w:sz w:val="20"/>
          <w:szCs w:val="24"/>
          <w:lang w:eastAsia="pl-PL" w:bidi="pl-PL"/>
        </w:rPr>
        <w:t>Lenard</w:t>
      </w:r>
      <w:proofErr w:type="spellEnd"/>
      <w:r w:rsidRPr="007C4102">
        <w:rPr>
          <w:rFonts w:ascii="Times New Roman" w:eastAsia="Century Schoolbook" w:hAnsi="Times New Roman"/>
          <w:color w:val="000000"/>
          <w:sz w:val="20"/>
          <w:szCs w:val="24"/>
          <w:lang w:eastAsia="pl-PL" w:bidi="pl-PL"/>
        </w:rPr>
        <w:t>, Warszawa 2002, s. 365–368.</w:t>
      </w: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3679EC">
        <w:rPr>
          <w:rFonts w:ascii="Times New Roman" w:eastAsia="Century Schoolbook" w:hAnsi="Times New Roman"/>
          <w:color w:val="000000"/>
          <w:sz w:val="24"/>
          <w:szCs w:val="24"/>
          <w:lang w:eastAsia="pl-PL" w:bidi="pl-PL"/>
        </w:rPr>
        <w:t xml:space="preserve">A. </w:t>
      </w:r>
      <w:r w:rsidRPr="001A5E33">
        <w:rPr>
          <w:rFonts w:ascii="Times New Roman" w:eastAsia="Century Schoolbook" w:hAnsi="Times New Roman"/>
          <w:color w:val="000000"/>
          <w:sz w:val="24"/>
          <w:szCs w:val="24"/>
          <w:lang w:eastAsia="pl-PL" w:bidi="pl-PL"/>
        </w:rPr>
        <w:t>Opisz działania Brytyjczyków podejmowane wobec ludności burskiej.</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Default="00632BA9"/>
    <w:sectPr w:rsidR="00632BA9" w:rsidSect="00632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7"/>
    <w:rsid w:val="00351C84"/>
    <w:rsid w:val="00632BA9"/>
    <w:rsid w:val="006B434D"/>
    <w:rsid w:val="00B30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69BB-327A-47C5-8CF4-7F715888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BA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846</Words>
  <Characters>5078</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dcterms:created xsi:type="dcterms:W3CDTF">2020-03-27T00:28:00Z</dcterms:created>
  <dcterms:modified xsi:type="dcterms:W3CDTF">2020-03-29T20:42:00Z</dcterms:modified>
</cp:coreProperties>
</file>