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C" w:rsidRPr="0058222C" w:rsidRDefault="0058222C" w:rsidP="0058222C">
      <w:r w:rsidRPr="0058222C">
        <w:rPr>
          <w:i/>
          <w:iCs/>
        </w:rPr>
        <w:t>Budowa</w:t>
      </w:r>
    </w:p>
    <w:p w:rsidR="0058222C" w:rsidRPr="0058222C" w:rsidRDefault="0058222C" w:rsidP="0058222C">
      <w:r w:rsidRPr="0058222C">
        <w:t>Amidy kwasowe są pochodnymi kwasów karboksylowych, w których grupa - OH grupy karboksylowej została zastąpiona grupą aminową -NH</w:t>
      </w:r>
      <w:r w:rsidRPr="0058222C">
        <w:rPr>
          <w:vertAlign w:val="subscript"/>
        </w:rPr>
        <w:t>2</w:t>
      </w:r>
      <w:r w:rsidRPr="0058222C">
        <w:t>.</w:t>
      </w:r>
    </w:p>
    <w:p w:rsidR="0058222C" w:rsidRPr="0058222C" w:rsidRDefault="0058222C" w:rsidP="0058222C">
      <w:r w:rsidRPr="0058222C">
        <w:drawing>
          <wp:inline distT="0" distB="0" distL="0" distR="0">
            <wp:extent cx="4362450" cy="1333500"/>
            <wp:effectExtent l="0" t="0" r="0" b="0"/>
            <wp:docPr id="14" name="Obraz 14" descr="https://staticbryk.iplsc.com/bryk_prod_2017_08/0001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bryk.iplsc.com/bryk_prod_2017_08/000164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r w:rsidRPr="0058222C">
        <w:rPr>
          <w:i/>
          <w:iCs/>
        </w:rPr>
        <w:t>Podział amidów:</w:t>
      </w:r>
    </w:p>
    <w:p w:rsidR="0058222C" w:rsidRPr="0058222C" w:rsidRDefault="0058222C" w:rsidP="0058222C">
      <w:pPr>
        <w:numPr>
          <w:ilvl w:val="0"/>
          <w:numId w:val="1"/>
        </w:numPr>
      </w:pPr>
      <w:r w:rsidRPr="0058222C">
        <w:t>I-rzędowe</w:t>
      </w:r>
    </w:p>
    <w:p w:rsidR="0058222C" w:rsidRPr="0058222C" w:rsidRDefault="0058222C" w:rsidP="0058222C">
      <w:r w:rsidRPr="0058222C">
        <w:drawing>
          <wp:inline distT="0" distB="0" distL="0" distR="0">
            <wp:extent cx="838200" cy="1028700"/>
            <wp:effectExtent l="0" t="0" r="0" b="0"/>
            <wp:docPr id="13" name="Obraz 13" descr="https://staticbryk.iplsc.com/bryk_prod_2017_08/0001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bryk.iplsc.com/bryk_prod_2017_08/00016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r w:rsidRPr="0058222C">
        <w:t>Przykłady:</w:t>
      </w:r>
    </w:p>
    <w:p w:rsidR="0058222C" w:rsidRPr="0058222C" w:rsidRDefault="0058222C" w:rsidP="0058222C">
      <w:r w:rsidRPr="0058222C">
        <w:drawing>
          <wp:inline distT="0" distB="0" distL="0" distR="0">
            <wp:extent cx="4752975" cy="1552575"/>
            <wp:effectExtent l="0" t="0" r="9525" b="9525"/>
            <wp:docPr id="12" name="Obraz 12" descr="https://staticbryk.iplsc.com/bryk_prod_2017_08/0001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bryk.iplsc.com/bryk_prod_2017_08/000164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pPr>
        <w:numPr>
          <w:ilvl w:val="0"/>
          <w:numId w:val="2"/>
        </w:numPr>
      </w:pPr>
      <w:r w:rsidRPr="0058222C">
        <w:t>II-rzędowe</w:t>
      </w:r>
    </w:p>
    <w:p w:rsidR="0058222C" w:rsidRPr="0058222C" w:rsidRDefault="0058222C" w:rsidP="0058222C">
      <w:r w:rsidRPr="0058222C">
        <w:drawing>
          <wp:inline distT="0" distB="0" distL="0" distR="0">
            <wp:extent cx="933450" cy="990600"/>
            <wp:effectExtent l="0" t="0" r="0" b="0"/>
            <wp:docPr id="11" name="Obraz 11" descr="https://staticbryk.iplsc.com/bryk_prod_2017_08/0001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bryk.iplsc.com/bryk_prod_2017_08/000164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r w:rsidRPr="0058222C">
        <w:t>Przykłady:</w:t>
      </w:r>
    </w:p>
    <w:p w:rsidR="0058222C" w:rsidRPr="0058222C" w:rsidRDefault="0058222C" w:rsidP="0058222C">
      <w:r w:rsidRPr="0058222C">
        <w:drawing>
          <wp:inline distT="0" distB="0" distL="0" distR="0">
            <wp:extent cx="4419600" cy="1266825"/>
            <wp:effectExtent l="0" t="0" r="0" b="9525"/>
            <wp:docPr id="10" name="Obraz 10" descr="https://staticbryk.iplsc.com/bryk_prod_2017_08/00016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bryk.iplsc.com/bryk_prod_2017_08/000164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pPr>
        <w:numPr>
          <w:ilvl w:val="0"/>
          <w:numId w:val="3"/>
        </w:numPr>
      </w:pPr>
      <w:r w:rsidRPr="0058222C">
        <w:t>III-rzędowe</w:t>
      </w:r>
    </w:p>
    <w:p w:rsidR="0058222C" w:rsidRPr="0058222C" w:rsidRDefault="0058222C" w:rsidP="0058222C">
      <w:r w:rsidRPr="0058222C">
        <w:lastRenderedPageBreak/>
        <w:drawing>
          <wp:inline distT="0" distB="0" distL="0" distR="0">
            <wp:extent cx="600075" cy="981075"/>
            <wp:effectExtent l="0" t="0" r="9525" b="9525"/>
            <wp:docPr id="9" name="Obraz 9" descr="https://staticbryk.iplsc.com/bryk_prod_2017_08/00016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bryk.iplsc.com/bryk_prod_2017_08/000164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r w:rsidRPr="0058222C">
        <w:t>Przykłady:</w:t>
      </w:r>
    </w:p>
    <w:p w:rsidR="0058222C" w:rsidRPr="0058222C" w:rsidRDefault="0058222C" w:rsidP="0058222C">
      <w:r w:rsidRPr="0058222C">
        <w:drawing>
          <wp:inline distT="0" distB="0" distL="0" distR="0">
            <wp:extent cx="4391025" cy="1238250"/>
            <wp:effectExtent l="0" t="0" r="9525" b="0"/>
            <wp:docPr id="8" name="Obraz 8" descr="https://staticbryk.iplsc.com/bryk_prod_2017_08/00016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bryk.iplsc.com/bryk_prod_2017_08/000164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r w:rsidRPr="0058222C">
        <w:rPr>
          <w:i/>
          <w:iCs/>
        </w:rPr>
        <w:t>Właściwości fizyczne</w:t>
      </w:r>
      <w:r w:rsidRPr="0058222C">
        <w:t> </w:t>
      </w:r>
      <w:r w:rsidRPr="0058222C">
        <w:rPr>
          <w:i/>
          <w:iCs/>
        </w:rPr>
        <w:t>acetamidu:</w:t>
      </w:r>
    </w:p>
    <w:p w:rsidR="0058222C" w:rsidRPr="0058222C" w:rsidRDefault="0058222C" w:rsidP="0058222C">
      <w:pPr>
        <w:numPr>
          <w:ilvl w:val="0"/>
          <w:numId w:val="4"/>
        </w:numPr>
      </w:pPr>
      <w:r w:rsidRPr="0058222C">
        <w:t>biała krystaliczna substancja</w:t>
      </w:r>
    </w:p>
    <w:p w:rsidR="0058222C" w:rsidRPr="0058222C" w:rsidRDefault="0058222C" w:rsidP="0058222C">
      <w:pPr>
        <w:numPr>
          <w:ilvl w:val="0"/>
          <w:numId w:val="4"/>
        </w:numPr>
      </w:pPr>
      <w:r w:rsidRPr="0058222C">
        <w:t>dobrze rozpuszczalny w wodzie</w:t>
      </w:r>
    </w:p>
    <w:p w:rsidR="0058222C" w:rsidRPr="0058222C" w:rsidRDefault="0058222C" w:rsidP="0058222C">
      <w:pPr>
        <w:numPr>
          <w:ilvl w:val="0"/>
          <w:numId w:val="4"/>
        </w:numPr>
      </w:pPr>
      <w:r w:rsidRPr="0058222C">
        <w:t>odczyn roztworu wodnego obojętny</w:t>
      </w:r>
    </w:p>
    <w:p w:rsidR="0058222C" w:rsidRPr="0058222C" w:rsidRDefault="0058222C" w:rsidP="0058222C">
      <w:r w:rsidRPr="0058222C">
        <w:rPr>
          <w:i/>
          <w:iCs/>
        </w:rPr>
        <w:t>Właściwości chemiczne</w:t>
      </w:r>
    </w:p>
    <w:p w:rsidR="0058222C" w:rsidRPr="0058222C" w:rsidRDefault="0058222C" w:rsidP="0058222C">
      <w:pPr>
        <w:numPr>
          <w:ilvl w:val="0"/>
          <w:numId w:val="5"/>
        </w:numPr>
      </w:pPr>
      <w:r w:rsidRPr="0058222C">
        <w:t>Reakcja hydrolizy w środowisku kwaśnym (pod wpływem mocnych kwasów nieorganicznych):</w:t>
      </w:r>
    </w:p>
    <w:p w:rsidR="0058222C" w:rsidRPr="0058222C" w:rsidRDefault="0058222C" w:rsidP="0058222C">
      <w:r w:rsidRPr="0058222C">
        <w:drawing>
          <wp:inline distT="0" distB="0" distL="0" distR="0">
            <wp:extent cx="4886325" cy="828675"/>
            <wp:effectExtent l="0" t="0" r="9525" b="9525"/>
            <wp:docPr id="7" name="Obraz 7" descr="https://staticbryk.iplsc.com/bryk_prod_2017_08/00016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bryk.iplsc.com/bryk_prod_2017_08/000164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pPr>
        <w:numPr>
          <w:ilvl w:val="0"/>
          <w:numId w:val="6"/>
        </w:numPr>
      </w:pPr>
      <w:r w:rsidRPr="0058222C">
        <w:t>Reakcja hydrolizy w środowisku zasadowym (pod wpływem wodorotlenków litowców):</w:t>
      </w:r>
    </w:p>
    <w:p w:rsidR="0058222C" w:rsidRPr="0058222C" w:rsidRDefault="0058222C" w:rsidP="0058222C">
      <w:r w:rsidRPr="0058222C">
        <w:drawing>
          <wp:inline distT="0" distB="0" distL="0" distR="0">
            <wp:extent cx="3810000" cy="838200"/>
            <wp:effectExtent l="0" t="0" r="0" b="0"/>
            <wp:docPr id="6" name="Obraz 6" descr="https://staticbryk.iplsc.com/bryk_prod_2017_08/0001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bryk.iplsc.com/bryk_prod_2017_08/0001648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r w:rsidRPr="0058222C">
        <w:t>Amidy kwasowe reagują jak widać z kwasami jak i z zasadami, są więc amfolitami. Ich charakter amfoteryczny zdeterminowany jest występowaniem tautomerii amidowo-</w:t>
      </w:r>
      <w:proofErr w:type="spellStart"/>
      <w:r w:rsidRPr="0058222C">
        <w:t>imidowej</w:t>
      </w:r>
      <w:proofErr w:type="spellEnd"/>
      <w:r w:rsidRPr="0058222C">
        <w:t>, która polega na migracji protonu od grupy aminowej i karbonylowej. Forma amidowa reaguje z kwasami, ponieważ atom azotu grupy NH</w:t>
      </w:r>
      <w:r w:rsidRPr="0058222C">
        <w:rPr>
          <w:vertAlign w:val="subscript"/>
        </w:rPr>
        <w:t>2</w:t>
      </w:r>
      <w:r w:rsidRPr="0058222C">
        <w:t xml:space="preserve"> posiada wolną parę elektronową. Forma </w:t>
      </w:r>
      <w:proofErr w:type="spellStart"/>
      <w:r w:rsidRPr="0058222C">
        <w:t>imidowa</w:t>
      </w:r>
      <w:proofErr w:type="spellEnd"/>
      <w:r w:rsidRPr="0058222C">
        <w:t xml:space="preserve"> tworzy związki z zasadami odszczepiając proton od grupy hydroksylowej.</w:t>
      </w:r>
    </w:p>
    <w:p w:rsidR="0058222C" w:rsidRPr="0058222C" w:rsidRDefault="0058222C" w:rsidP="0058222C">
      <w:r w:rsidRPr="0058222C">
        <w:drawing>
          <wp:inline distT="0" distB="0" distL="0" distR="0">
            <wp:extent cx="2133600" cy="666750"/>
            <wp:effectExtent l="0" t="0" r="0" b="0"/>
            <wp:docPr id="5" name="Obraz 5" descr="https://staticbryk.iplsc.com/bryk_prod_2017_08/00016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bryk.iplsc.com/bryk_prod_2017_08/0001648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r w:rsidRPr="0058222C">
        <w:rPr>
          <w:i/>
          <w:iCs/>
        </w:rPr>
        <w:t>Otrzymywanie:</w:t>
      </w:r>
    </w:p>
    <w:p w:rsidR="0058222C" w:rsidRPr="0058222C" w:rsidRDefault="0058222C" w:rsidP="0058222C">
      <w:pPr>
        <w:numPr>
          <w:ilvl w:val="0"/>
          <w:numId w:val="7"/>
        </w:numPr>
      </w:pPr>
      <w:r w:rsidRPr="0058222C">
        <w:t>Ogrzewanie kwasów karboksylowych z amoniakiem (otrzymywanie amidów I-rzędowych):</w:t>
      </w:r>
    </w:p>
    <w:p w:rsidR="0058222C" w:rsidRPr="0058222C" w:rsidRDefault="0058222C" w:rsidP="0058222C">
      <w:r w:rsidRPr="0058222C">
        <w:lastRenderedPageBreak/>
        <w:drawing>
          <wp:inline distT="0" distB="0" distL="0" distR="0">
            <wp:extent cx="3400425" cy="762000"/>
            <wp:effectExtent l="0" t="0" r="9525" b="0"/>
            <wp:docPr id="4" name="Obraz 4" descr="https://staticbryk.iplsc.com/bryk_prod_2017_08/0001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bryk.iplsc.com/bryk_prod_2017_08/0001648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pPr>
        <w:numPr>
          <w:ilvl w:val="0"/>
          <w:numId w:val="8"/>
        </w:numPr>
      </w:pPr>
      <w:r w:rsidRPr="0058222C">
        <w:t>Ogrzewanie kwasów karboksylowych z aminami I-rzędowymi (otrzymywanie amidów II-rzędowych):</w:t>
      </w:r>
    </w:p>
    <w:p w:rsidR="0058222C" w:rsidRPr="0058222C" w:rsidRDefault="0058222C" w:rsidP="0058222C">
      <w:r w:rsidRPr="0058222C">
        <w:drawing>
          <wp:inline distT="0" distB="0" distL="0" distR="0">
            <wp:extent cx="4438650" cy="1114425"/>
            <wp:effectExtent l="0" t="0" r="0" b="9525"/>
            <wp:docPr id="3" name="Obraz 3" descr="https://staticbryk.iplsc.com/bryk_prod_2017_08/00016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bryk.iplsc.com/bryk_prod_2017_08/0001649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pPr>
        <w:numPr>
          <w:ilvl w:val="0"/>
          <w:numId w:val="9"/>
        </w:numPr>
      </w:pPr>
      <w:r w:rsidRPr="0058222C">
        <w:t>Ogrzewanie kwasów karboksylowych z aminami II-rzędowymi (otrzymywanie amidów III-rzędowych):</w:t>
      </w:r>
    </w:p>
    <w:p w:rsidR="0058222C" w:rsidRPr="0058222C" w:rsidRDefault="0058222C" w:rsidP="0058222C">
      <w:r w:rsidRPr="0058222C">
        <w:drawing>
          <wp:inline distT="0" distB="0" distL="0" distR="0">
            <wp:extent cx="4257675" cy="1285875"/>
            <wp:effectExtent l="0" t="0" r="9525" b="9525"/>
            <wp:docPr id="2" name="Obraz 2" descr="https://staticbryk.iplsc.com/bryk_prod_2017_08/00016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bryk.iplsc.com/bryk_prod_2017_08/0001649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2C" w:rsidRPr="0058222C" w:rsidRDefault="0058222C" w:rsidP="0058222C">
      <w:r w:rsidRPr="0058222C">
        <w:t>Ogólne równanie reakcji otrzymywania amidów:</w:t>
      </w:r>
    </w:p>
    <w:p w:rsidR="0058222C" w:rsidRPr="0058222C" w:rsidRDefault="0058222C" w:rsidP="0058222C">
      <w:r w:rsidRPr="0058222C">
        <w:drawing>
          <wp:inline distT="0" distB="0" distL="0" distR="0">
            <wp:extent cx="4876800" cy="1428750"/>
            <wp:effectExtent l="0" t="0" r="0" b="0"/>
            <wp:docPr id="1" name="Obraz 1" descr="https://staticbryk.iplsc.com/bryk_prod_2017_08/0001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bryk.iplsc.com/bryk_prod_2017_08/0001649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22C" w:rsidRPr="0058222C" w:rsidSect="00582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34"/>
    <w:multiLevelType w:val="multilevel"/>
    <w:tmpl w:val="5AA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7430A"/>
    <w:multiLevelType w:val="multilevel"/>
    <w:tmpl w:val="266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14C84"/>
    <w:multiLevelType w:val="multilevel"/>
    <w:tmpl w:val="42F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4596C"/>
    <w:multiLevelType w:val="multilevel"/>
    <w:tmpl w:val="969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C46A7"/>
    <w:multiLevelType w:val="multilevel"/>
    <w:tmpl w:val="91B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B2CBC"/>
    <w:multiLevelType w:val="multilevel"/>
    <w:tmpl w:val="E4D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039DB"/>
    <w:multiLevelType w:val="multilevel"/>
    <w:tmpl w:val="863C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B6CE4"/>
    <w:multiLevelType w:val="multilevel"/>
    <w:tmpl w:val="6BD2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42338"/>
    <w:multiLevelType w:val="multilevel"/>
    <w:tmpl w:val="BB48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2C"/>
    <w:rsid w:val="002710AC"/>
    <w:rsid w:val="0058222C"/>
    <w:rsid w:val="008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2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2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2020-03-30T10:11:00Z</dcterms:created>
  <dcterms:modified xsi:type="dcterms:W3CDTF">2020-03-30T10:13:00Z</dcterms:modified>
</cp:coreProperties>
</file>